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F9" w:rsidRDefault="00767AF9" w:rsidP="00CF3CB9">
      <w:pPr>
        <w:pStyle w:val="NoSpacing"/>
        <w:jc w:val="center"/>
        <w:rPr>
          <w:sz w:val="32"/>
          <w:szCs w:val="32"/>
        </w:rPr>
      </w:pPr>
    </w:p>
    <w:p w:rsidR="00CF3CB9" w:rsidRPr="00004C9E" w:rsidRDefault="00CF3CB9" w:rsidP="00CF3CB9">
      <w:pPr>
        <w:pStyle w:val="NoSpacing"/>
        <w:jc w:val="center"/>
        <w:rPr>
          <w:sz w:val="32"/>
          <w:szCs w:val="32"/>
        </w:rPr>
      </w:pPr>
      <w:r w:rsidRPr="00004C9E">
        <w:rPr>
          <w:sz w:val="32"/>
          <w:szCs w:val="32"/>
        </w:rPr>
        <w:t>RESEARCH AND DEVELOPMENT</w:t>
      </w:r>
    </w:p>
    <w:p w:rsidR="00CF3CB9" w:rsidRPr="00004C9E" w:rsidRDefault="00CF3CB9" w:rsidP="00CF3CB9">
      <w:pPr>
        <w:pStyle w:val="NoSpacing"/>
        <w:jc w:val="center"/>
        <w:rPr>
          <w:sz w:val="32"/>
          <w:szCs w:val="32"/>
        </w:rPr>
      </w:pPr>
      <w:r w:rsidRPr="00004C9E">
        <w:rPr>
          <w:sz w:val="32"/>
          <w:szCs w:val="32"/>
        </w:rPr>
        <w:t>PROJECT REPORT</w:t>
      </w:r>
    </w:p>
    <w:p w:rsidR="00767AF9" w:rsidRDefault="00767AF9" w:rsidP="00CF3CB9">
      <w:pPr>
        <w:pStyle w:val="NoSpacing"/>
        <w:jc w:val="center"/>
        <w:rPr>
          <w:noProof/>
        </w:rPr>
      </w:pPr>
    </w:p>
    <w:p w:rsidR="000B6770" w:rsidRDefault="000B6770" w:rsidP="00CF3CB9">
      <w:pPr>
        <w:pStyle w:val="NoSpacing"/>
        <w:jc w:val="center"/>
      </w:pPr>
    </w:p>
    <w:p w:rsidR="00686AA6" w:rsidRDefault="00686AA6" w:rsidP="00CF3CB9">
      <w:pPr>
        <w:pStyle w:val="NoSpacing"/>
        <w:jc w:val="center"/>
      </w:pPr>
    </w:p>
    <w:p w:rsidR="00FC1C27" w:rsidRDefault="00FC1C27" w:rsidP="00CF3CB9">
      <w:pPr>
        <w:pStyle w:val="NoSpacing"/>
        <w:jc w:val="center"/>
      </w:pPr>
    </w:p>
    <w:p w:rsidR="00E51F6C" w:rsidRDefault="00E51F6C" w:rsidP="00CF3CB9">
      <w:pPr>
        <w:pStyle w:val="NoSpacing"/>
        <w:jc w:val="center"/>
      </w:pPr>
    </w:p>
    <w:p w:rsidR="00FC1C27" w:rsidRDefault="00FC1C27" w:rsidP="00CF3CB9">
      <w:pPr>
        <w:pStyle w:val="NoSpacing"/>
        <w:jc w:val="center"/>
      </w:pPr>
    </w:p>
    <w:p w:rsidR="00FC1C27" w:rsidRDefault="00FC1C27" w:rsidP="00CF3CB9">
      <w:pPr>
        <w:pStyle w:val="NoSpacing"/>
        <w:jc w:val="center"/>
      </w:pPr>
    </w:p>
    <w:p w:rsidR="00686AA6" w:rsidRDefault="00FC1C27" w:rsidP="00CF3CB9">
      <w:pPr>
        <w:pStyle w:val="NoSpacing"/>
        <w:jc w:val="center"/>
        <w:rPr>
          <w:sz w:val="28"/>
          <w:szCs w:val="28"/>
        </w:rPr>
      </w:pPr>
      <w:r w:rsidRPr="00FC1C27">
        <w:rPr>
          <w:sz w:val="28"/>
          <w:szCs w:val="28"/>
        </w:rPr>
        <w:t>Efficacy for control of ARMOUR-Zen against Powdery Mildew in Squash</w:t>
      </w:r>
    </w:p>
    <w:p w:rsidR="00FC1C27" w:rsidRDefault="00FC1C27" w:rsidP="00CF3CB9">
      <w:pPr>
        <w:pStyle w:val="NoSpacing"/>
        <w:jc w:val="center"/>
        <w:rPr>
          <w:sz w:val="28"/>
          <w:szCs w:val="28"/>
        </w:rPr>
      </w:pPr>
    </w:p>
    <w:p w:rsidR="00FC1C27" w:rsidRDefault="00FC1C27" w:rsidP="00CF3CB9">
      <w:pPr>
        <w:pStyle w:val="NoSpacing"/>
        <w:jc w:val="center"/>
      </w:pPr>
    </w:p>
    <w:p w:rsidR="00FC1C27" w:rsidRDefault="00FC1C27" w:rsidP="00CF3CB9">
      <w:pPr>
        <w:pStyle w:val="NoSpacing"/>
        <w:jc w:val="center"/>
      </w:pPr>
    </w:p>
    <w:p w:rsidR="00FC1C27" w:rsidRDefault="00FC1C27" w:rsidP="00CF3CB9">
      <w:pPr>
        <w:pStyle w:val="NoSpacing"/>
        <w:jc w:val="center"/>
      </w:pPr>
    </w:p>
    <w:p w:rsidR="00292302" w:rsidRDefault="00292302" w:rsidP="00CF3CB9">
      <w:pPr>
        <w:pStyle w:val="NoSpacing"/>
        <w:jc w:val="center"/>
      </w:pPr>
    </w:p>
    <w:p w:rsidR="00CF3CB9" w:rsidRPr="00761496" w:rsidRDefault="00CF3CB9" w:rsidP="00CF3CB9">
      <w:pPr>
        <w:pStyle w:val="NoSpacing"/>
        <w:jc w:val="center"/>
        <w:rPr>
          <w:b/>
          <w:sz w:val="24"/>
          <w:szCs w:val="24"/>
        </w:rPr>
      </w:pPr>
      <w:r w:rsidRPr="00761496">
        <w:rPr>
          <w:b/>
          <w:sz w:val="24"/>
          <w:szCs w:val="24"/>
        </w:rPr>
        <w:t>Trial ID:</w:t>
      </w:r>
      <w:r w:rsidR="00692C0C">
        <w:rPr>
          <w:b/>
          <w:sz w:val="24"/>
          <w:szCs w:val="24"/>
        </w:rPr>
        <w:t xml:space="preserve"> </w:t>
      </w:r>
      <w:r w:rsidR="00FC1C27">
        <w:rPr>
          <w:b/>
          <w:sz w:val="24"/>
          <w:szCs w:val="24"/>
        </w:rPr>
        <w:t>ENA1315</w:t>
      </w:r>
    </w:p>
    <w:p w:rsidR="00CF3CB9" w:rsidRDefault="00FC1C27" w:rsidP="0066179E">
      <w:pPr>
        <w:pStyle w:val="NoSpacing"/>
        <w:jc w:val="center"/>
        <w:rPr>
          <w:sz w:val="20"/>
          <w:szCs w:val="20"/>
        </w:rPr>
      </w:pPr>
      <w:r>
        <w:rPr>
          <w:sz w:val="20"/>
          <w:szCs w:val="20"/>
        </w:rPr>
        <w:t>Guadalupe</w:t>
      </w:r>
      <w:r w:rsidR="00D12189">
        <w:rPr>
          <w:sz w:val="20"/>
          <w:szCs w:val="20"/>
        </w:rPr>
        <w:t xml:space="preserve">, </w:t>
      </w:r>
      <w:r w:rsidR="00C0379E">
        <w:rPr>
          <w:sz w:val="20"/>
          <w:szCs w:val="20"/>
        </w:rPr>
        <w:t xml:space="preserve">CA </w:t>
      </w:r>
      <w:r w:rsidR="00FC6789">
        <w:rPr>
          <w:sz w:val="20"/>
          <w:szCs w:val="20"/>
        </w:rPr>
        <w:t xml:space="preserve">– </w:t>
      </w:r>
      <w:r>
        <w:rPr>
          <w:sz w:val="20"/>
          <w:szCs w:val="20"/>
        </w:rPr>
        <w:t>Pacific Ag Research Farm</w:t>
      </w:r>
    </w:p>
    <w:p w:rsidR="00CF3CB9" w:rsidRDefault="00CF3CB9" w:rsidP="00CF3CB9">
      <w:pPr>
        <w:pStyle w:val="NoSpacing"/>
        <w:rPr>
          <w:sz w:val="20"/>
          <w:szCs w:val="20"/>
        </w:rPr>
      </w:pPr>
    </w:p>
    <w:p w:rsidR="00292302" w:rsidRDefault="00292302" w:rsidP="00CF3CB9">
      <w:pPr>
        <w:pStyle w:val="NoSpacing"/>
        <w:rPr>
          <w:sz w:val="20"/>
          <w:szCs w:val="20"/>
        </w:rPr>
      </w:pPr>
    </w:p>
    <w:p w:rsidR="00292302" w:rsidRDefault="00292302" w:rsidP="00CF3CB9">
      <w:pPr>
        <w:pStyle w:val="NoSpacing"/>
        <w:rPr>
          <w:sz w:val="20"/>
          <w:szCs w:val="20"/>
        </w:rPr>
      </w:pPr>
    </w:p>
    <w:p w:rsidR="00FC1C27" w:rsidRDefault="00FC1C27" w:rsidP="00CF3CB9">
      <w:pPr>
        <w:pStyle w:val="NoSpacing"/>
        <w:rPr>
          <w:sz w:val="20"/>
          <w:szCs w:val="20"/>
        </w:rPr>
      </w:pPr>
    </w:p>
    <w:p w:rsidR="00FC1C27" w:rsidRDefault="00FC1C27" w:rsidP="00CF3CB9">
      <w:pPr>
        <w:pStyle w:val="NoSpacing"/>
        <w:rPr>
          <w:sz w:val="20"/>
          <w:szCs w:val="20"/>
        </w:rPr>
      </w:pPr>
    </w:p>
    <w:p w:rsidR="00FC1C27" w:rsidRDefault="00FC1C27" w:rsidP="00CF3CB9">
      <w:pPr>
        <w:pStyle w:val="NoSpacing"/>
        <w:rPr>
          <w:sz w:val="20"/>
          <w:szCs w:val="20"/>
        </w:rPr>
      </w:pPr>
    </w:p>
    <w:p w:rsidR="00FC1C27" w:rsidRPr="003D0547" w:rsidRDefault="00FC1C27" w:rsidP="00CF3CB9">
      <w:pPr>
        <w:pStyle w:val="NoSpacing"/>
        <w:rPr>
          <w:sz w:val="20"/>
          <w:szCs w:val="20"/>
        </w:rPr>
      </w:pPr>
    </w:p>
    <w:p w:rsidR="00CF3CB9" w:rsidRPr="003D0547" w:rsidRDefault="00CF3CB9" w:rsidP="00CF3CB9">
      <w:pPr>
        <w:pStyle w:val="NoSpacing"/>
        <w:jc w:val="center"/>
        <w:rPr>
          <w:b/>
          <w:sz w:val="24"/>
          <w:szCs w:val="24"/>
        </w:rPr>
      </w:pPr>
      <w:r w:rsidRPr="003D0547">
        <w:rPr>
          <w:b/>
          <w:sz w:val="24"/>
          <w:szCs w:val="24"/>
        </w:rPr>
        <w:t>Prepared for:</w:t>
      </w:r>
    </w:p>
    <w:p w:rsidR="00CF3CB9" w:rsidRPr="003D0547" w:rsidRDefault="00292302" w:rsidP="00CF3CB9">
      <w:pPr>
        <w:pStyle w:val="NoSpacing"/>
        <w:jc w:val="center"/>
        <w:rPr>
          <w:sz w:val="24"/>
          <w:szCs w:val="24"/>
        </w:rPr>
      </w:pPr>
      <w:r>
        <w:rPr>
          <w:sz w:val="24"/>
          <w:szCs w:val="24"/>
        </w:rPr>
        <w:t>Duane Ewing</w:t>
      </w:r>
      <w:r w:rsidR="00DF0406">
        <w:rPr>
          <w:sz w:val="24"/>
          <w:szCs w:val="24"/>
        </w:rPr>
        <w:t xml:space="preserve"> / </w:t>
      </w:r>
      <w:r>
        <w:rPr>
          <w:sz w:val="24"/>
          <w:szCs w:val="24"/>
        </w:rPr>
        <w:t>Ewing &amp; Associates</w:t>
      </w:r>
    </w:p>
    <w:p w:rsidR="00292302" w:rsidRDefault="00292302" w:rsidP="00CF3CB9">
      <w:pPr>
        <w:pStyle w:val="NoSpacing"/>
        <w:jc w:val="center"/>
        <w:rPr>
          <w:b/>
          <w:sz w:val="24"/>
          <w:szCs w:val="24"/>
        </w:rPr>
      </w:pPr>
    </w:p>
    <w:p w:rsidR="00FC1C27" w:rsidRDefault="00FC1C27" w:rsidP="00CF3CB9">
      <w:pPr>
        <w:pStyle w:val="NoSpacing"/>
        <w:jc w:val="center"/>
        <w:rPr>
          <w:b/>
          <w:sz w:val="24"/>
          <w:szCs w:val="24"/>
        </w:rPr>
      </w:pPr>
    </w:p>
    <w:p w:rsidR="00FC1C27" w:rsidRDefault="00FC1C27" w:rsidP="00CF3CB9">
      <w:pPr>
        <w:pStyle w:val="NoSpacing"/>
        <w:jc w:val="center"/>
        <w:rPr>
          <w:b/>
          <w:sz w:val="24"/>
          <w:szCs w:val="24"/>
        </w:rPr>
      </w:pPr>
    </w:p>
    <w:p w:rsidR="00FC1C27" w:rsidRDefault="00FC1C27" w:rsidP="00CF3CB9">
      <w:pPr>
        <w:pStyle w:val="NoSpacing"/>
        <w:jc w:val="center"/>
        <w:rPr>
          <w:b/>
          <w:sz w:val="24"/>
          <w:szCs w:val="24"/>
        </w:rPr>
      </w:pPr>
    </w:p>
    <w:p w:rsidR="00FC1C27" w:rsidRDefault="00FC1C27" w:rsidP="00CF3CB9">
      <w:pPr>
        <w:pStyle w:val="NoSpacing"/>
        <w:jc w:val="center"/>
        <w:rPr>
          <w:b/>
          <w:sz w:val="24"/>
          <w:szCs w:val="24"/>
        </w:rPr>
      </w:pPr>
    </w:p>
    <w:p w:rsidR="00FC1C27" w:rsidRDefault="00FC1C27" w:rsidP="00CF3CB9">
      <w:pPr>
        <w:pStyle w:val="NoSpacing"/>
        <w:jc w:val="center"/>
        <w:rPr>
          <w:b/>
          <w:sz w:val="24"/>
          <w:szCs w:val="24"/>
        </w:rPr>
      </w:pPr>
    </w:p>
    <w:p w:rsidR="00CF3CB9" w:rsidRPr="003D0547" w:rsidRDefault="00CF3CB9" w:rsidP="00CF3CB9">
      <w:pPr>
        <w:pStyle w:val="NoSpacing"/>
        <w:jc w:val="center"/>
        <w:rPr>
          <w:b/>
          <w:sz w:val="24"/>
          <w:szCs w:val="24"/>
        </w:rPr>
      </w:pPr>
      <w:r w:rsidRPr="003D0547">
        <w:rPr>
          <w:b/>
          <w:sz w:val="24"/>
          <w:szCs w:val="24"/>
        </w:rPr>
        <w:t>Prepared by:</w:t>
      </w:r>
    </w:p>
    <w:p w:rsidR="00CF3CB9" w:rsidRDefault="00CF3CB9" w:rsidP="00CF3CB9">
      <w:pPr>
        <w:pStyle w:val="NoSpacing"/>
        <w:jc w:val="center"/>
      </w:pPr>
      <w:r>
        <w:rPr>
          <w:noProof/>
        </w:rPr>
        <w:drawing>
          <wp:inline distT="0" distB="0" distL="0" distR="0" wp14:anchorId="53048BFE" wp14:editId="707B77B9">
            <wp:extent cx="3200400" cy="530128"/>
            <wp:effectExtent l="19050" t="0" r="0" b="0"/>
            <wp:docPr id="2" name="Picture 17" descr="PAG logo2 no 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 logo2 no address.BMP"/>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3200400" cy="530128"/>
                    </a:xfrm>
                    <a:prstGeom prst="rect">
                      <a:avLst/>
                    </a:prstGeom>
                  </pic:spPr>
                </pic:pic>
              </a:graphicData>
            </a:graphic>
          </wp:inline>
        </w:drawing>
      </w:r>
    </w:p>
    <w:p w:rsidR="00CF3CB9" w:rsidRPr="0043400A" w:rsidRDefault="00CF3CB9" w:rsidP="00CF3CB9">
      <w:pPr>
        <w:pStyle w:val="NoSpacing"/>
        <w:jc w:val="center"/>
        <w:rPr>
          <w:sz w:val="20"/>
          <w:szCs w:val="20"/>
        </w:rPr>
      </w:pPr>
    </w:p>
    <w:p w:rsidR="00CF3CB9" w:rsidRPr="0043400A" w:rsidRDefault="00CF3CB9" w:rsidP="00CF3CB9">
      <w:pPr>
        <w:pStyle w:val="NoSpacing"/>
        <w:jc w:val="center"/>
        <w:rPr>
          <w:sz w:val="20"/>
          <w:szCs w:val="20"/>
        </w:rPr>
      </w:pPr>
    </w:p>
    <w:p w:rsidR="00CF3CB9" w:rsidRDefault="00767AF9" w:rsidP="00CF3CB9">
      <w:pPr>
        <w:pStyle w:val="NoSpacing"/>
        <w:jc w:val="center"/>
        <w:rPr>
          <w:sz w:val="24"/>
          <w:szCs w:val="24"/>
        </w:rPr>
      </w:pPr>
      <w:r>
        <w:rPr>
          <w:sz w:val="24"/>
          <w:szCs w:val="24"/>
        </w:rPr>
        <w:t>Summer</w:t>
      </w:r>
      <w:r w:rsidR="00FC6789">
        <w:rPr>
          <w:sz w:val="24"/>
          <w:szCs w:val="24"/>
        </w:rPr>
        <w:t xml:space="preserve"> </w:t>
      </w:r>
      <w:r w:rsidR="00CF3CB9">
        <w:rPr>
          <w:sz w:val="24"/>
          <w:szCs w:val="24"/>
        </w:rPr>
        <w:t>2013</w:t>
      </w:r>
    </w:p>
    <w:p w:rsidR="006715A2" w:rsidRPr="006715A2" w:rsidRDefault="00CF3CB9" w:rsidP="006715A2">
      <w:pPr>
        <w:tabs>
          <w:tab w:val="left" w:pos="3585"/>
        </w:tabs>
        <w:rPr>
          <w:u w:val="single"/>
        </w:rPr>
      </w:pPr>
      <w:r>
        <w:rPr>
          <w:sz w:val="24"/>
        </w:rPr>
        <w:br w:type="page"/>
      </w:r>
    </w:p>
    <w:p w:rsidR="00AA3B52" w:rsidRPr="006715A2" w:rsidRDefault="00AA3B52" w:rsidP="00AA3B52">
      <w:pPr>
        <w:tabs>
          <w:tab w:val="left" w:pos="3585"/>
        </w:tabs>
        <w:jc w:val="center"/>
        <w:rPr>
          <w:sz w:val="24"/>
        </w:rPr>
      </w:pPr>
      <w:r w:rsidRPr="006715A2">
        <w:rPr>
          <w:sz w:val="24"/>
        </w:rPr>
        <w:lastRenderedPageBreak/>
        <w:t>Table of Contents</w:t>
      </w:r>
    </w:p>
    <w:p w:rsidR="00AA3B52" w:rsidRPr="006715A2" w:rsidRDefault="00AA3B52" w:rsidP="00AA3B52">
      <w:pPr>
        <w:tabs>
          <w:tab w:val="left" w:pos="3585"/>
        </w:tabs>
        <w:jc w:val="center"/>
        <w:rPr>
          <w:sz w:val="24"/>
        </w:rPr>
      </w:pPr>
    </w:p>
    <w:p w:rsidR="00AA3B52" w:rsidRPr="006715A2" w:rsidRDefault="00AA3B52" w:rsidP="00AA3B52">
      <w:pPr>
        <w:spacing w:after="0" w:line="240" w:lineRule="auto"/>
        <w:rPr>
          <w:rFonts w:eastAsiaTheme="minorEastAsia"/>
          <w:u w:val="single"/>
        </w:rPr>
      </w:pPr>
      <w:r w:rsidRPr="006715A2">
        <w:rPr>
          <w:rFonts w:eastAsiaTheme="minorEastAsia"/>
          <w:u w:val="single"/>
        </w:rPr>
        <w:t>ABSTRACT</w:t>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t>Page 3</w:t>
      </w:r>
    </w:p>
    <w:p w:rsidR="00AA3B52" w:rsidRPr="006715A2" w:rsidRDefault="00AA3B52" w:rsidP="00AA3B52">
      <w:pPr>
        <w:spacing w:after="0" w:line="240" w:lineRule="auto"/>
        <w:rPr>
          <w:rFonts w:eastAsiaTheme="minorEastAsia"/>
          <w:u w:val="single"/>
        </w:rPr>
      </w:pPr>
    </w:p>
    <w:p w:rsidR="00AA3B52" w:rsidRPr="006715A2" w:rsidRDefault="00AA3B52" w:rsidP="00AA3B52">
      <w:pPr>
        <w:spacing w:after="0" w:line="240" w:lineRule="auto"/>
        <w:rPr>
          <w:rFonts w:eastAsiaTheme="minorEastAsia"/>
          <w:u w:val="single"/>
        </w:rPr>
      </w:pPr>
      <w:r w:rsidRPr="006715A2">
        <w:rPr>
          <w:rFonts w:eastAsiaTheme="minorEastAsia"/>
          <w:u w:val="single"/>
        </w:rPr>
        <w:t>MATERIALS AND METHODS</w:t>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r>
      <w:r w:rsidRPr="006715A2">
        <w:rPr>
          <w:rFonts w:eastAsiaTheme="minorEastAsia"/>
          <w:u w:val="single"/>
        </w:rPr>
        <w:tab/>
        <w:t xml:space="preserve">Page </w:t>
      </w:r>
      <w:r w:rsidR="00B47678">
        <w:rPr>
          <w:rFonts w:eastAsiaTheme="minorEastAsia"/>
          <w:u w:val="single"/>
        </w:rPr>
        <w:t>4</w:t>
      </w:r>
    </w:p>
    <w:p w:rsidR="00AA3B52" w:rsidRPr="006715A2" w:rsidRDefault="00AA3B52" w:rsidP="00AA3B52">
      <w:pPr>
        <w:spacing w:after="0" w:line="240" w:lineRule="auto"/>
        <w:rPr>
          <w:rFonts w:eastAsiaTheme="minorEastAsia"/>
        </w:rPr>
      </w:pPr>
      <w:r w:rsidRPr="006715A2">
        <w:rPr>
          <w:rFonts w:eastAsiaTheme="minorEastAsia"/>
        </w:rPr>
        <w:t>Treatments</w:t>
      </w:r>
    </w:p>
    <w:p w:rsidR="00AA3B52" w:rsidRPr="006715A2" w:rsidRDefault="00AA3B52" w:rsidP="00AA3B52">
      <w:pPr>
        <w:spacing w:after="0" w:line="240" w:lineRule="auto"/>
        <w:rPr>
          <w:rFonts w:eastAsiaTheme="minorEastAsia"/>
        </w:rPr>
      </w:pPr>
      <w:r w:rsidRPr="006715A2">
        <w:rPr>
          <w:rFonts w:eastAsiaTheme="minorEastAsia"/>
        </w:rPr>
        <w:t>Experimental Unit</w:t>
      </w:r>
    </w:p>
    <w:p w:rsidR="00AA3B52" w:rsidRPr="006715A2" w:rsidRDefault="00AA3B52" w:rsidP="00AA3B52">
      <w:pPr>
        <w:spacing w:after="0" w:line="240" w:lineRule="auto"/>
        <w:rPr>
          <w:rFonts w:eastAsiaTheme="minorEastAsia"/>
        </w:rPr>
      </w:pPr>
      <w:r w:rsidRPr="006715A2">
        <w:rPr>
          <w:rFonts w:eastAsiaTheme="minorEastAsia"/>
        </w:rPr>
        <w:t>Application Equipment</w:t>
      </w:r>
    </w:p>
    <w:p w:rsidR="00AA3B52" w:rsidRPr="006715A2" w:rsidRDefault="00AA3B52" w:rsidP="00AA3B52">
      <w:pPr>
        <w:spacing w:after="0" w:line="240" w:lineRule="auto"/>
        <w:rPr>
          <w:rFonts w:eastAsiaTheme="minorEastAsia"/>
        </w:rPr>
      </w:pPr>
      <w:r w:rsidRPr="006715A2">
        <w:rPr>
          <w:rFonts w:eastAsiaTheme="minorEastAsia"/>
        </w:rPr>
        <w:t>Evaluations</w:t>
      </w:r>
    </w:p>
    <w:p w:rsidR="00AA3B52" w:rsidRPr="006715A2" w:rsidRDefault="00AA3B52" w:rsidP="00AA3B52">
      <w:pPr>
        <w:spacing w:after="0" w:line="240" w:lineRule="auto"/>
        <w:rPr>
          <w:rFonts w:eastAsiaTheme="minorEastAsia"/>
        </w:rPr>
      </w:pPr>
    </w:p>
    <w:p w:rsidR="00AA3B52" w:rsidRPr="006715A2" w:rsidRDefault="00AA3B52" w:rsidP="00AA3B52">
      <w:pPr>
        <w:tabs>
          <w:tab w:val="left" w:pos="3585"/>
        </w:tabs>
        <w:rPr>
          <w:u w:val="single"/>
        </w:rPr>
      </w:pPr>
      <w:r w:rsidRPr="006715A2">
        <w:rPr>
          <w:u w:val="single"/>
        </w:rPr>
        <w:t>RESULTS</w:t>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p>
    <w:p w:rsidR="00AA3B52" w:rsidRPr="006715A2" w:rsidRDefault="00AA3B52" w:rsidP="00AA3B52">
      <w:pPr>
        <w:spacing w:after="0" w:line="240" w:lineRule="auto"/>
        <w:rPr>
          <w:rFonts w:eastAsiaTheme="minorEastAsia"/>
        </w:rPr>
      </w:pPr>
      <w:r w:rsidRPr="006715A2">
        <w:rPr>
          <w:rFonts w:eastAsiaTheme="minorEastAsia"/>
        </w:rPr>
        <w:t>Table</w:t>
      </w:r>
      <w:r>
        <w:rPr>
          <w:rFonts w:eastAsiaTheme="minorEastAsia"/>
        </w:rPr>
        <w:t>/Chart</w:t>
      </w:r>
      <w:r w:rsidRPr="006715A2">
        <w:rPr>
          <w:rFonts w:eastAsiaTheme="minorEastAsia"/>
        </w:rPr>
        <w:t xml:space="preserve"> 1.</w:t>
      </w:r>
      <w:r w:rsidRPr="006715A2">
        <w:rPr>
          <w:rFonts w:eastAsiaTheme="minorEastAsia"/>
        </w:rPr>
        <w:tab/>
      </w:r>
      <w:r w:rsidRPr="006715A2">
        <w:rPr>
          <w:rFonts w:eastAsiaTheme="minorEastAsia"/>
        </w:rPr>
        <w:tab/>
      </w:r>
      <w:r w:rsidR="008E5880">
        <w:rPr>
          <w:rFonts w:eastAsiaTheme="minorEastAsia"/>
        </w:rPr>
        <w:t>Severity – Powdery Mildew</w:t>
      </w:r>
      <w:r w:rsidR="00B47678">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sidR="001A0890">
        <w:rPr>
          <w:rFonts w:eastAsiaTheme="minorEastAsia"/>
        </w:rPr>
        <w:t>6</w:t>
      </w:r>
    </w:p>
    <w:p w:rsidR="00AA3B52" w:rsidRPr="006715A2" w:rsidRDefault="00AA3B52" w:rsidP="00AA3B52">
      <w:pPr>
        <w:spacing w:after="0" w:line="240" w:lineRule="auto"/>
        <w:rPr>
          <w:rFonts w:eastAsiaTheme="minorEastAsia"/>
        </w:rPr>
      </w:pPr>
      <w:r w:rsidRPr="006715A2">
        <w:rPr>
          <w:rFonts w:eastAsiaTheme="minorEastAsia"/>
        </w:rPr>
        <w:t>Table/Chart 2.</w:t>
      </w:r>
      <w:r w:rsidRPr="006715A2">
        <w:rPr>
          <w:rFonts w:eastAsiaTheme="minorEastAsia"/>
        </w:rPr>
        <w:tab/>
      </w:r>
      <w:r w:rsidRPr="006715A2">
        <w:rPr>
          <w:rFonts w:eastAsiaTheme="minorEastAsia"/>
        </w:rPr>
        <w:tab/>
      </w:r>
      <w:r w:rsidR="008E5880">
        <w:rPr>
          <w:rFonts w:eastAsiaTheme="minorEastAsia"/>
        </w:rPr>
        <w:t>Incidence – Powdery Mildew</w:t>
      </w:r>
      <w:r w:rsidR="00B47678">
        <w:rPr>
          <w:rFonts w:eastAsiaTheme="minorEastAsia"/>
        </w:rPr>
        <w:tab/>
      </w:r>
      <w:r w:rsidR="00B47678">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sidR="001A0890">
        <w:rPr>
          <w:rFonts w:eastAsiaTheme="minorEastAsia"/>
        </w:rPr>
        <w:t>7</w:t>
      </w:r>
    </w:p>
    <w:p w:rsidR="00AA3B52" w:rsidRPr="006715A2" w:rsidRDefault="00AA3B52" w:rsidP="00AA3B52">
      <w:pPr>
        <w:spacing w:after="0" w:line="240" w:lineRule="auto"/>
        <w:rPr>
          <w:rFonts w:eastAsiaTheme="minorEastAsia"/>
        </w:rPr>
      </w:pPr>
      <w:r w:rsidRPr="006715A2">
        <w:rPr>
          <w:rFonts w:eastAsiaTheme="minorEastAsia"/>
        </w:rPr>
        <w:t>Table/Chart 3.</w:t>
      </w:r>
      <w:r w:rsidRPr="006715A2">
        <w:rPr>
          <w:rFonts w:eastAsiaTheme="minorEastAsia"/>
        </w:rPr>
        <w:tab/>
      </w:r>
      <w:r w:rsidRPr="006715A2">
        <w:rPr>
          <w:rFonts w:eastAsiaTheme="minorEastAsia"/>
        </w:rPr>
        <w:tab/>
      </w:r>
      <w:r w:rsidR="008E5880">
        <w:rPr>
          <w:rFonts w:eastAsiaTheme="minorEastAsia"/>
        </w:rPr>
        <w:t>AUDPC – Powdery Mildew</w:t>
      </w:r>
      <w:r w:rsidR="00B47678">
        <w:rPr>
          <w:rFonts w:eastAsiaTheme="minorEastAsia"/>
        </w:rPr>
        <w:tab/>
      </w:r>
      <w:r w:rsidR="00B47678">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sidR="001A0890">
        <w:rPr>
          <w:rFonts w:eastAsiaTheme="minorEastAsia"/>
        </w:rPr>
        <w:t>8</w:t>
      </w:r>
    </w:p>
    <w:p w:rsidR="00AA3B52" w:rsidRPr="006715A2" w:rsidRDefault="00AA3B52" w:rsidP="00AA3B52">
      <w:pPr>
        <w:spacing w:after="0" w:line="240" w:lineRule="auto"/>
        <w:rPr>
          <w:rFonts w:eastAsiaTheme="minorEastAsia"/>
        </w:rPr>
      </w:pPr>
      <w:r w:rsidRPr="006715A2">
        <w:rPr>
          <w:rFonts w:eastAsiaTheme="minorEastAsia"/>
        </w:rPr>
        <w:t>Table/Chart 4.</w:t>
      </w:r>
      <w:r w:rsidRPr="006715A2">
        <w:rPr>
          <w:rFonts w:eastAsiaTheme="minorEastAsia"/>
        </w:rPr>
        <w:tab/>
      </w:r>
      <w:r w:rsidRPr="006715A2">
        <w:rPr>
          <w:rFonts w:eastAsiaTheme="minorEastAsia"/>
        </w:rPr>
        <w:tab/>
      </w:r>
      <w:r w:rsidR="008E5880">
        <w:rPr>
          <w:rFonts w:eastAsiaTheme="minorEastAsia"/>
        </w:rPr>
        <w:t>Percent Control – Powdery Mildew</w:t>
      </w:r>
      <w:r w:rsidR="00B47678">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sidR="001A0890">
        <w:rPr>
          <w:rFonts w:eastAsiaTheme="minorEastAsia"/>
        </w:rPr>
        <w:t>9</w:t>
      </w:r>
    </w:p>
    <w:p w:rsidR="00AA3B52" w:rsidRPr="006715A2" w:rsidRDefault="00AA3B52" w:rsidP="00AA3B52">
      <w:pPr>
        <w:spacing w:after="0" w:line="240" w:lineRule="auto"/>
        <w:rPr>
          <w:rFonts w:eastAsiaTheme="minorEastAsia"/>
        </w:rPr>
      </w:pPr>
      <w:r w:rsidRPr="006715A2">
        <w:rPr>
          <w:rFonts w:eastAsiaTheme="minorEastAsia"/>
        </w:rPr>
        <w:t xml:space="preserve">Table/Chart </w:t>
      </w:r>
      <w:r>
        <w:rPr>
          <w:rFonts w:eastAsiaTheme="minorEastAsia"/>
        </w:rPr>
        <w:t>5</w:t>
      </w:r>
      <w:r w:rsidRPr="006715A2">
        <w:rPr>
          <w:rFonts w:eastAsiaTheme="minorEastAsia"/>
        </w:rPr>
        <w:t xml:space="preserve">. </w:t>
      </w:r>
      <w:r w:rsidRPr="006715A2">
        <w:rPr>
          <w:rFonts w:eastAsiaTheme="minorEastAsia"/>
        </w:rPr>
        <w:tab/>
      </w:r>
      <w:r w:rsidRPr="006715A2">
        <w:rPr>
          <w:rFonts w:eastAsiaTheme="minorEastAsia"/>
        </w:rPr>
        <w:tab/>
      </w:r>
      <w:r w:rsidR="008E5880">
        <w:rPr>
          <w:rFonts w:eastAsiaTheme="minorEastAsia"/>
        </w:rPr>
        <w:t>Small Zucchini Weight (kg)</w:t>
      </w:r>
      <w:r w:rsidR="00B47678">
        <w:rPr>
          <w:rFonts w:eastAsiaTheme="minorEastAsia"/>
        </w:rPr>
        <w:tab/>
      </w:r>
      <w:r w:rsidR="00B47678">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sidR="001A0890">
        <w:rPr>
          <w:rFonts w:eastAsiaTheme="minorEastAsia"/>
        </w:rPr>
        <w:t>10</w:t>
      </w:r>
    </w:p>
    <w:p w:rsidR="00AA3B52" w:rsidRPr="006715A2" w:rsidRDefault="00AA3B52" w:rsidP="00AA3B52">
      <w:pPr>
        <w:spacing w:after="0" w:line="240" w:lineRule="auto"/>
        <w:rPr>
          <w:rFonts w:eastAsiaTheme="minorEastAsia"/>
        </w:rPr>
      </w:pPr>
      <w:r w:rsidRPr="006715A2">
        <w:rPr>
          <w:rFonts w:eastAsiaTheme="minorEastAsia"/>
        </w:rPr>
        <w:t xml:space="preserve">Table/Chart </w:t>
      </w:r>
      <w:r>
        <w:rPr>
          <w:rFonts w:eastAsiaTheme="minorEastAsia"/>
        </w:rPr>
        <w:t>6</w:t>
      </w:r>
      <w:r w:rsidRPr="006715A2">
        <w:rPr>
          <w:rFonts w:eastAsiaTheme="minorEastAsia"/>
        </w:rPr>
        <w:t xml:space="preserve">. </w:t>
      </w:r>
      <w:r w:rsidRPr="006715A2">
        <w:rPr>
          <w:rFonts w:eastAsiaTheme="minorEastAsia"/>
        </w:rPr>
        <w:tab/>
      </w:r>
      <w:r w:rsidRPr="006715A2">
        <w:rPr>
          <w:rFonts w:eastAsiaTheme="minorEastAsia"/>
        </w:rPr>
        <w:tab/>
      </w:r>
      <w:r w:rsidR="008E5880">
        <w:rPr>
          <w:rFonts w:eastAsiaTheme="minorEastAsia"/>
        </w:rPr>
        <w:t>Medium Zucchini Weight (kg)</w:t>
      </w:r>
      <w:r w:rsidR="00B47678">
        <w:rPr>
          <w:rFonts w:eastAsiaTheme="minorEastAsia"/>
        </w:rPr>
        <w:tab/>
      </w:r>
      <w:r w:rsidR="00B47678">
        <w:rPr>
          <w:rFonts w:eastAsiaTheme="minorEastAsia"/>
        </w:rPr>
        <w:tab/>
      </w:r>
      <w:r w:rsidRPr="000628D4">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Pr>
          <w:rFonts w:eastAsiaTheme="minorEastAsia"/>
        </w:rPr>
        <w:t>1</w:t>
      </w:r>
      <w:r w:rsidR="001A0890">
        <w:rPr>
          <w:rFonts w:eastAsiaTheme="minorEastAsia"/>
        </w:rPr>
        <w:t>1</w:t>
      </w:r>
    </w:p>
    <w:p w:rsidR="008E5880" w:rsidRPr="006715A2" w:rsidRDefault="008E5880" w:rsidP="008E5880">
      <w:pPr>
        <w:spacing w:after="0" w:line="240" w:lineRule="auto"/>
        <w:rPr>
          <w:rFonts w:eastAsiaTheme="minorEastAsia"/>
        </w:rPr>
      </w:pPr>
      <w:r w:rsidRPr="006715A2">
        <w:rPr>
          <w:rFonts w:eastAsiaTheme="minorEastAsia"/>
        </w:rPr>
        <w:t xml:space="preserve">Table/Chart </w:t>
      </w:r>
      <w:r>
        <w:rPr>
          <w:rFonts w:eastAsiaTheme="minorEastAsia"/>
        </w:rPr>
        <w:t>7</w:t>
      </w:r>
      <w:r w:rsidRPr="006715A2">
        <w:rPr>
          <w:rFonts w:eastAsiaTheme="minorEastAsia"/>
        </w:rPr>
        <w:t xml:space="preserve">. </w:t>
      </w:r>
      <w:r w:rsidRPr="006715A2">
        <w:rPr>
          <w:rFonts w:eastAsiaTheme="minorEastAsia"/>
        </w:rPr>
        <w:tab/>
      </w:r>
      <w:r w:rsidRPr="006715A2">
        <w:rPr>
          <w:rFonts w:eastAsiaTheme="minorEastAsia"/>
        </w:rPr>
        <w:tab/>
      </w:r>
      <w:r>
        <w:rPr>
          <w:rFonts w:eastAsiaTheme="minorEastAsia"/>
        </w:rPr>
        <w:t>Large Zucchini Weight (kg)</w:t>
      </w:r>
      <w:r>
        <w:rPr>
          <w:rFonts w:eastAsiaTheme="minorEastAsia"/>
        </w:rPr>
        <w:tab/>
      </w:r>
      <w:r>
        <w:rPr>
          <w:rFonts w:eastAsiaTheme="minorEastAsia"/>
        </w:rPr>
        <w:tab/>
      </w:r>
      <w:r w:rsidRPr="006715A2">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sidR="001A0890">
        <w:rPr>
          <w:rFonts w:eastAsiaTheme="minorEastAsia"/>
        </w:rPr>
        <w:t>12</w:t>
      </w:r>
    </w:p>
    <w:p w:rsidR="008E5880" w:rsidRPr="006715A2" w:rsidRDefault="008E5880" w:rsidP="008E5880">
      <w:pPr>
        <w:spacing w:after="0" w:line="240" w:lineRule="auto"/>
        <w:rPr>
          <w:rFonts w:eastAsiaTheme="minorEastAsia"/>
        </w:rPr>
      </w:pPr>
      <w:r w:rsidRPr="006715A2">
        <w:rPr>
          <w:rFonts w:eastAsiaTheme="minorEastAsia"/>
        </w:rPr>
        <w:t xml:space="preserve">Table/Chart </w:t>
      </w:r>
      <w:r>
        <w:rPr>
          <w:rFonts w:eastAsiaTheme="minorEastAsia"/>
        </w:rPr>
        <w:t>8</w:t>
      </w:r>
      <w:r w:rsidRPr="006715A2">
        <w:rPr>
          <w:rFonts w:eastAsiaTheme="minorEastAsia"/>
        </w:rPr>
        <w:t xml:space="preserve">. </w:t>
      </w:r>
      <w:r w:rsidRPr="006715A2">
        <w:rPr>
          <w:rFonts w:eastAsiaTheme="minorEastAsia"/>
        </w:rPr>
        <w:tab/>
      </w:r>
      <w:r w:rsidRPr="006715A2">
        <w:rPr>
          <w:rFonts w:eastAsiaTheme="minorEastAsia"/>
        </w:rPr>
        <w:tab/>
      </w:r>
      <w:r>
        <w:rPr>
          <w:rFonts w:eastAsiaTheme="minorEastAsia"/>
        </w:rPr>
        <w:t>Extra-Large Zucchini Weight (kg)</w:t>
      </w:r>
      <w:r>
        <w:rPr>
          <w:rFonts w:eastAsiaTheme="minorEastAsia"/>
        </w:rPr>
        <w:tab/>
      </w:r>
      <w:r w:rsidRPr="000628D4">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Pr>
          <w:rFonts w:eastAsiaTheme="minorEastAsia"/>
        </w:rPr>
        <w:t>1</w:t>
      </w:r>
      <w:r w:rsidR="001A0890">
        <w:rPr>
          <w:rFonts w:eastAsiaTheme="minorEastAsia"/>
        </w:rPr>
        <w:t>3</w:t>
      </w:r>
    </w:p>
    <w:p w:rsidR="008E5880" w:rsidRPr="006715A2" w:rsidRDefault="008E5880" w:rsidP="008E5880">
      <w:pPr>
        <w:spacing w:after="0" w:line="240" w:lineRule="auto"/>
        <w:rPr>
          <w:rFonts w:eastAsiaTheme="minorEastAsia"/>
        </w:rPr>
      </w:pPr>
      <w:r w:rsidRPr="006715A2">
        <w:rPr>
          <w:rFonts w:eastAsiaTheme="minorEastAsia"/>
        </w:rPr>
        <w:t xml:space="preserve">Table/Chart </w:t>
      </w:r>
      <w:r w:rsidR="00230B6B">
        <w:rPr>
          <w:rFonts w:eastAsiaTheme="minorEastAsia"/>
        </w:rPr>
        <w:t>9</w:t>
      </w:r>
      <w:r w:rsidRPr="006715A2">
        <w:rPr>
          <w:rFonts w:eastAsiaTheme="minorEastAsia"/>
        </w:rPr>
        <w:t xml:space="preserve">. </w:t>
      </w:r>
      <w:r w:rsidRPr="006715A2">
        <w:rPr>
          <w:rFonts w:eastAsiaTheme="minorEastAsia"/>
        </w:rPr>
        <w:tab/>
      </w:r>
      <w:r w:rsidRPr="006715A2">
        <w:rPr>
          <w:rFonts w:eastAsiaTheme="minorEastAsia"/>
        </w:rPr>
        <w:tab/>
      </w:r>
      <w:r>
        <w:rPr>
          <w:rFonts w:eastAsiaTheme="minorEastAsia"/>
        </w:rPr>
        <w:t>Total Yield (percent)</w:t>
      </w:r>
      <w:r>
        <w:rPr>
          <w:rFonts w:eastAsiaTheme="minorEastAsia"/>
        </w:rPr>
        <w:tab/>
      </w:r>
      <w:r>
        <w:rPr>
          <w:rFonts w:eastAsiaTheme="minorEastAsia"/>
        </w:rPr>
        <w:tab/>
      </w:r>
      <w:r>
        <w:rPr>
          <w:rFonts w:eastAsiaTheme="minorEastAsia"/>
        </w:rPr>
        <w:tab/>
      </w:r>
      <w:r w:rsidRPr="000628D4">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Pr>
          <w:rFonts w:eastAsiaTheme="minorEastAsia"/>
        </w:rPr>
        <w:t>1</w:t>
      </w:r>
      <w:r w:rsidR="001A0890">
        <w:rPr>
          <w:rFonts w:eastAsiaTheme="minorEastAsia"/>
        </w:rPr>
        <w:t>4</w:t>
      </w:r>
    </w:p>
    <w:p w:rsidR="008E5880" w:rsidRPr="006715A2" w:rsidRDefault="008E5880" w:rsidP="008E5880">
      <w:pPr>
        <w:spacing w:after="0" w:line="240" w:lineRule="auto"/>
        <w:rPr>
          <w:rFonts w:eastAsiaTheme="minorEastAsia"/>
        </w:rPr>
      </w:pPr>
      <w:r w:rsidRPr="006715A2">
        <w:rPr>
          <w:rFonts w:eastAsiaTheme="minorEastAsia"/>
        </w:rPr>
        <w:t xml:space="preserve">Table/Chart </w:t>
      </w:r>
      <w:r w:rsidR="00230B6B">
        <w:rPr>
          <w:rFonts w:eastAsiaTheme="minorEastAsia"/>
        </w:rPr>
        <w:t>10</w:t>
      </w:r>
      <w:r w:rsidRPr="006715A2">
        <w:rPr>
          <w:rFonts w:eastAsiaTheme="minorEastAsia"/>
        </w:rPr>
        <w:t xml:space="preserve">. </w:t>
      </w:r>
      <w:r w:rsidRPr="006715A2">
        <w:rPr>
          <w:rFonts w:eastAsiaTheme="minorEastAsia"/>
        </w:rPr>
        <w:tab/>
      </w:r>
      <w:r w:rsidRPr="006715A2">
        <w:rPr>
          <w:rFonts w:eastAsiaTheme="minorEastAsia"/>
        </w:rPr>
        <w:tab/>
      </w:r>
      <w:r>
        <w:rPr>
          <w:rFonts w:eastAsiaTheme="minorEastAsia"/>
        </w:rPr>
        <w:t>Cartons/Acre</w:t>
      </w:r>
      <w:r>
        <w:rPr>
          <w:rFonts w:eastAsiaTheme="minorEastAsia"/>
        </w:rPr>
        <w:tab/>
      </w:r>
      <w:r>
        <w:rPr>
          <w:rFonts w:eastAsiaTheme="minorEastAsia"/>
        </w:rPr>
        <w:tab/>
      </w:r>
      <w:r>
        <w:rPr>
          <w:rFonts w:eastAsiaTheme="minorEastAsia"/>
        </w:rPr>
        <w:tab/>
      </w:r>
      <w:r>
        <w:rPr>
          <w:rFonts w:eastAsiaTheme="minorEastAsia"/>
        </w:rPr>
        <w:tab/>
      </w:r>
      <w:r w:rsidRPr="000628D4">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Pr>
          <w:rFonts w:eastAsiaTheme="minorEastAsia"/>
        </w:rPr>
        <w:t>1</w:t>
      </w:r>
      <w:r w:rsidR="001A0890">
        <w:rPr>
          <w:rFonts w:eastAsiaTheme="minorEastAsia"/>
        </w:rPr>
        <w:t>5</w:t>
      </w:r>
    </w:p>
    <w:p w:rsidR="008E5880" w:rsidRPr="006715A2" w:rsidRDefault="008E5880" w:rsidP="008E5880">
      <w:pPr>
        <w:spacing w:after="0" w:line="240" w:lineRule="auto"/>
        <w:rPr>
          <w:rFonts w:eastAsiaTheme="minorEastAsia"/>
        </w:rPr>
      </w:pPr>
      <w:r w:rsidRPr="006715A2">
        <w:rPr>
          <w:rFonts w:eastAsiaTheme="minorEastAsia"/>
        </w:rPr>
        <w:t xml:space="preserve">Table/Chart </w:t>
      </w:r>
      <w:r w:rsidR="00230B6B">
        <w:rPr>
          <w:rFonts w:eastAsiaTheme="minorEastAsia"/>
        </w:rPr>
        <w:t>11</w:t>
      </w:r>
      <w:r w:rsidRPr="006715A2">
        <w:rPr>
          <w:rFonts w:eastAsiaTheme="minorEastAsia"/>
        </w:rPr>
        <w:t xml:space="preserve">. </w:t>
      </w:r>
      <w:r w:rsidRPr="006715A2">
        <w:rPr>
          <w:rFonts w:eastAsiaTheme="minorEastAsia"/>
        </w:rPr>
        <w:tab/>
      </w:r>
      <w:r w:rsidRPr="006715A2">
        <w:rPr>
          <w:rFonts w:eastAsiaTheme="minorEastAsia"/>
        </w:rPr>
        <w:tab/>
      </w:r>
      <w:r>
        <w:rPr>
          <w:rFonts w:eastAsiaTheme="minorEastAsia"/>
        </w:rPr>
        <w:t>Gross Returns</w:t>
      </w:r>
      <w:r>
        <w:rPr>
          <w:rFonts w:eastAsiaTheme="minorEastAsia"/>
        </w:rPr>
        <w:tab/>
      </w:r>
      <w:r>
        <w:rPr>
          <w:rFonts w:eastAsiaTheme="minorEastAsia"/>
        </w:rPr>
        <w:tab/>
      </w:r>
      <w:r>
        <w:rPr>
          <w:rFonts w:eastAsiaTheme="minorEastAsia"/>
        </w:rPr>
        <w:tab/>
      </w:r>
      <w:r>
        <w:rPr>
          <w:rFonts w:eastAsiaTheme="minorEastAsia"/>
        </w:rPr>
        <w:tab/>
      </w:r>
      <w:r w:rsidRPr="000628D4">
        <w:rPr>
          <w:rFonts w:eastAsiaTheme="minorEastAsia"/>
        </w:rPr>
        <w:tab/>
      </w:r>
      <w:r w:rsidRPr="006715A2">
        <w:rPr>
          <w:rFonts w:eastAsiaTheme="minorEastAsia"/>
        </w:rPr>
        <w:tab/>
      </w:r>
      <w:r w:rsidRPr="006715A2">
        <w:rPr>
          <w:rFonts w:eastAsiaTheme="minorEastAsia"/>
        </w:rPr>
        <w:tab/>
      </w:r>
      <w:r w:rsidRPr="006715A2">
        <w:rPr>
          <w:rFonts w:eastAsiaTheme="minorEastAsia"/>
        </w:rPr>
        <w:tab/>
        <w:t xml:space="preserve">Page </w:t>
      </w:r>
      <w:r>
        <w:rPr>
          <w:rFonts w:eastAsiaTheme="minorEastAsia"/>
        </w:rPr>
        <w:t>1</w:t>
      </w:r>
      <w:r w:rsidR="001A0890">
        <w:rPr>
          <w:rFonts w:eastAsiaTheme="minorEastAsia"/>
        </w:rPr>
        <w:t>6</w:t>
      </w:r>
    </w:p>
    <w:p w:rsidR="00B47678" w:rsidRDefault="00B47678" w:rsidP="00AA3B52">
      <w:pPr>
        <w:rPr>
          <w:u w:val="single"/>
        </w:rPr>
      </w:pPr>
    </w:p>
    <w:p w:rsidR="00AA3B52" w:rsidRPr="006715A2" w:rsidRDefault="00AA3B52" w:rsidP="00AA3B52">
      <w:pPr>
        <w:rPr>
          <w:u w:val="single"/>
        </w:rPr>
      </w:pPr>
      <w:r w:rsidRPr="006715A2">
        <w:rPr>
          <w:u w:val="single"/>
        </w:rPr>
        <w:t>TREATMENT LIST and PLOT MAP</w:t>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t xml:space="preserve">Page </w:t>
      </w:r>
      <w:r w:rsidR="00B47678">
        <w:rPr>
          <w:u w:val="single"/>
        </w:rPr>
        <w:t>1</w:t>
      </w:r>
      <w:r w:rsidR="001A0890">
        <w:rPr>
          <w:u w:val="single"/>
        </w:rPr>
        <w:t>7</w:t>
      </w:r>
    </w:p>
    <w:p w:rsidR="001A0890" w:rsidRPr="006715A2" w:rsidRDefault="001A0890" w:rsidP="001A0890">
      <w:pPr>
        <w:rPr>
          <w:u w:val="single"/>
        </w:rPr>
      </w:pPr>
      <w:r>
        <w:rPr>
          <w:u w:val="single"/>
        </w:rPr>
        <w:t>CROP INFORMATION</w:t>
      </w:r>
      <w:r>
        <w:rPr>
          <w:u w:val="single"/>
        </w:rPr>
        <w:tab/>
      </w:r>
      <w:r>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t xml:space="preserve">Page </w:t>
      </w:r>
      <w:r>
        <w:rPr>
          <w:u w:val="single"/>
        </w:rPr>
        <w:t>18</w:t>
      </w:r>
    </w:p>
    <w:p w:rsidR="00AA3B52" w:rsidRPr="006715A2" w:rsidRDefault="00AA3B52" w:rsidP="00AA3B52">
      <w:pPr>
        <w:rPr>
          <w:u w:val="single"/>
        </w:rPr>
      </w:pPr>
      <w:r w:rsidRPr="006715A2">
        <w:rPr>
          <w:u w:val="single"/>
        </w:rPr>
        <w:t xml:space="preserve">APPENDIX A: DAILY METEROLOGICAL SUMMARY: </w:t>
      </w:r>
      <w:r w:rsidR="008E5880">
        <w:rPr>
          <w:u w:val="single"/>
        </w:rPr>
        <w:t>GUADALUPE</w:t>
      </w:r>
      <w:r w:rsidRPr="006715A2">
        <w:rPr>
          <w:u w:val="single"/>
        </w:rPr>
        <w:t>, CA</w:t>
      </w:r>
      <w:r w:rsidR="008E5880">
        <w:rPr>
          <w:u w:val="single"/>
        </w:rPr>
        <w:tab/>
      </w:r>
      <w:r w:rsidR="004815A9">
        <w:rPr>
          <w:u w:val="single"/>
        </w:rPr>
        <w:tab/>
      </w:r>
      <w:r w:rsidRPr="006715A2">
        <w:rPr>
          <w:u w:val="single"/>
        </w:rPr>
        <w:tab/>
      </w:r>
      <w:r w:rsidRPr="006715A2">
        <w:rPr>
          <w:u w:val="single"/>
        </w:rPr>
        <w:tab/>
        <w:t xml:space="preserve">Page </w:t>
      </w:r>
      <w:r w:rsidR="00B47678">
        <w:rPr>
          <w:u w:val="single"/>
        </w:rPr>
        <w:t>1</w:t>
      </w:r>
      <w:r w:rsidR="001A0890">
        <w:rPr>
          <w:u w:val="single"/>
        </w:rPr>
        <w:t>9</w:t>
      </w:r>
    </w:p>
    <w:p w:rsidR="00AA3B52" w:rsidRPr="006715A2" w:rsidRDefault="00AA3B52" w:rsidP="00AA3B52">
      <w:pPr>
        <w:rPr>
          <w:u w:val="single"/>
        </w:rPr>
      </w:pPr>
      <w:r w:rsidRPr="006715A2">
        <w:rPr>
          <w:u w:val="single"/>
        </w:rPr>
        <w:t xml:space="preserve">APPENDIX B: SOIL ANALYSIS           </w:t>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r>
      <w:r w:rsidRPr="006715A2">
        <w:rPr>
          <w:u w:val="single"/>
        </w:rPr>
        <w:tab/>
        <w:t xml:space="preserve">Page </w:t>
      </w:r>
      <w:r w:rsidR="001A0890">
        <w:rPr>
          <w:u w:val="single"/>
        </w:rPr>
        <w:t>23</w:t>
      </w:r>
    </w:p>
    <w:p w:rsidR="001A1678" w:rsidRDefault="001A1678" w:rsidP="006715A2">
      <w:pPr>
        <w:tabs>
          <w:tab w:val="left" w:pos="3585"/>
        </w:tabs>
        <w:jc w:val="center"/>
      </w:pPr>
    </w:p>
    <w:p w:rsidR="001A1678" w:rsidRDefault="001A1678" w:rsidP="001A1678">
      <w:pPr>
        <w:pStyle w:val="NoSpacing"/>
        <w:rPr>
          <w:u w:val="single"/>
        </w:rPr>
      </w:pPr>
    </w:p>
    <w:p w:rsidR="00CF3CB9" w:rsidRDefault="001A1678" w:rsidP="006E41A7">
      <w:pPr>
        <w:tabs>
          <w:tab w:val="left" w:pos="3585"/>
        </w:tabs>
        <w:jc w:val="center"/>
        <w:rPr>
          <w:sz w:val="28"/>
        </w:rPr>
      </w:pPr>
      <w:r>
        <w:rPr>
          <w:u w:val="single"/>
        </w:rPr>
        <w:br w:type="page"/>
      </w:r>
      <w:r w:rsidR="00CF3CB9" w:rsidRPr="00B64375">
        <w:rPr>
          <w:sz w:val="28"/>
        </w:rPr>
        <w:lastRenderedPageBreak/>
        <w:t>ABSTRACT</w:t>
      </w:r>
    </w:p>
    <w:p w:rsidR="00CE7943" w:rsidRDefault="001534DF" w:rsidP="00082E0D">
      <w:pPr>
        <w:ind w:left="1440" w:hanging="1080"/>
      </w:pPr>
      <w:r w:rsidRPr="001534DF">
        <w:rPr>
          <w:i/>
        </w:rPr>
        <w:t>Objective:</w:t>
      </w:r>
      <w:r>
        <w:tab/>
      </w:r>
      <w:r w:rsidR="00292302">
        <w:t xml:space="preserve">Evaluate the efficacy of </w:t>
      </w:r>
      <w:r w:rsidR="008E5880">
        <w:t>ARMOUR-Zen</w:t>
      </w:r>
      <w:r w:rsidR="00767AF9">
        <w:t xml:space="preserve"> against </w:t>
      </w:r>
      <w:r w:rsidR="008E5880">
        <w:t>Powdery Mildew</w:t>
      </w:r>
      <w:r w:rsidR="00767AF9">
        <w:t xml:space="preserve"> in </w:t>
      </w:r>
      <w:r w:rsidR="008E5880">
        <w:t>‘Ambassador’ zucchini</w:t>
      </w:r>
    </w:p>
    <w:p w:rsidR="00082E0D" w:rsidRDefault="0066179E" w:rsidP="00082E0D">
      <w:pPr>
        <w:ind w:left="1440" w:hanging="1080"/>
      </w:pPr>
      <w:r>
        <w:rPr>
          <w:i/>
        </w:rPr>
        <w:t>Product(s) tested:</w:t>
      </w:r>
      <w:r w:rsidR="00DF0406">
        <w:rPr>
          <w:i/>
        </w:rPr>
        <w:t xml:space="preserve"> </w:t>
      </w:r>
      <w:r w:rsidR="00A069FC">
        <w:t xml:space="preserve"> </w:t>
      </w:r>
      <w:r w:rsidR="008E5880">
        <w:t>ARMOUR-Zen</w:t>
      </w:r>
    </w:p>
    <w:p w:rsidR="001534DF" w:rsidRDefault="001534DF" w:rsidP="00082E0D">
      <w:pPr>
        <w:ind w:left="1440" w:hanging="1080"/>
      </w:pPr>
      <w:r w:rsidRPr="001534DF">
        <w:rPr>
          <w:i/>
        </w:rPr>
        <w:t>Location:</w:t>
      </w:r>
      <w:r>
        <w:tab/>
      </w:r>
      <w:r w:rsidR="008E5880">
        <w:t>Guadalupe</w:t>
      </w:r>
      <w:r w:rsidR="00292302">
        <w:t xml:space="preserve">, CA – </w:t>
      </w:r>
      <w:r w:rsidR="008E5880">
        <w:t>Pacific Ag Research Farm – Ranch 2</w:t>
      </w:r>
    </w:p>
    <w:p w:rsidR="001534DF" w:rsidRDefault="001534DF" w:rsidP="001534DF">
      <w:pPr>
        <w:ind w:left="360"/>
      </w:pPr>
      <w:r w:rsidRPr="001534DF">
        <w:rPr>
          <w:i/>
        </w:rPr>
        <w:t>Project Duration:</w:t>
      </w:r>
      <w:r>
        <w:t xml:space="preserve"> </w:t>
      </w:r>
      <w:r>
        <w:tab/>
      </w:r>
      <w:r w:rsidR="008E5880">
        <w:t>August</w:t>
      </w:r>
      <w:r w:rsidR="00767AF9">
        <w:t xml:space="preserve"> - </w:t>
      </w:r>
      <w:r w:rsidR="008E5880">
        <w:t>October</w:t>
      </w:r>
      <w:r w:rsidR="009C50F4">
        <w:t>,</w:t>
      </w:r>
      <w:r>
        <w:t xml:space="preserve"> 2013</w:t>
      </w:r>
    </w:p>
    <w:p w:rsidR="001534DF" w:rsidRPr="001534DF" w:rsidRDefault="001534DF" w:rsidP="001534DF">
      <w:pPr>
        <w:ind w:left="360"/>
        <w:rPr>
          <w:i/>
        </w:rPr>
      </w:pPr>
      <w:r w:rsidRPr="001534DF">
        <w:rPr>
          <w:i/>
        </w:rPr>
        <w:t>Key Findings:</w:t>
      </w:r>
    </w:p>
    <w:p w:rsidR="008E5880" w:rsidRPr="008E5880" w:rsidRDefault="008E5880" w:rsidP="008E5880">
      <w:pPr>
        <w:pStyle w:val="ListParagraph"/>
        <w:numPr>
          <w:ilvl w:val="0"/>
          <w:numId w:val="8"/>
        </w:numPr>
        <w:rPr>
          <w:rFonts w:cs="Arial"/>
        </w:rPr>
      </w:pPr>
      <w:r w:rsidRPr="008E5880">
        <w:rPr>
          <w:rFonts w:cs="Arial"/>
        </w:rPr>
        <w:t>Clear positive dose response to Armour-Zen in powdery mildew severity and incidence</w:t>
      </w:r>
    </w:p>
    <w:p w:rsidR="008E5880" w:rsidRPr="008E5880" w:rsidRDefault="008E5880" w:rsidP="008E5880">
      <w:pPr>
        <w:pStyle w:val="ListParagraph"/>
        <w:numPr>
          <w:ilvl w:val="0"/>
          <w:numId w:val="8"/>
        </w:numPr>
        <w:rPr>
          <w:rFonts w:cs="Arial"/>
        </w:rPr>
      </w:pPr>
      <w:proofErr w:type="spellStart"/>
      <w:r w:rsidRPr="008E5880">
        <w:rPr>
          <w:rFonts w:cs="Arial"/>
        </w:rPr>
        <w:t>Quadris</w:t>
      </w:r>
      <w:proofErr w:type="spellEnd"/>
      <w:r w:rsidRPr="008E5880">
        <w:rPr>
          <w:rFonts w:cs="Arial"/>
        </w:rPr>
        <w:t xml:space="preserve"> had best performance in controlling pest severity</w:t>
      </w:r>
    </w:p>
    <w:p w:rsidR="008E5880" w:rsidRPr="008E5880" w:rsidRDefault="008E5880" w:rsidP="008E5880">
      <w:pPr>
        <w:pStyle w:val="ListParagraph"/>
        <w:numPr>
          <w:ilvl w:val="0"/>
          <w:numId w:val="8"/>
        </w:numPr>
        <w:rPr>
          <w:rFonts w:cs="Arial"/>
        </w:rPr>
      </w:pPr>
      <w:r w:rsidRPr="008E5880">
        <w:rPr>
          <w:rFonts w:cs="Arial"/>
        </w:rPr>
        <w:t xml:space="preserve">Numerically, the 4 </w:t>
      </w:r>
      <w:proofErr w:type="spellStart"/>
      <w:r w:rsidRPr="008E5880">
        <w:rPr>
          <w:rFonts w:cs="Arial"/>
        </w:rPr>
        <w:t>qt</w:t>
      </w:r>
      <w:proofErr w:type="spellEnd"/>
      <w:r w:rsidRPr="008E5880">
        <w:rPr>
          <w:rFonts w:cs="Arial"/>
        </w:rPr>
        <w:t xml:space="preserve">/Ac rate of </w:t>
      </w:r>
      <w:proofErr w:type="spellStart"/>
      <w:r w:rsidRPr="008E5880">
        <w:rPr>
          <w:rFonts w:cs="Arial"/>
        </w:rPr>
        <w:t>Armour</w:t>
      </w:r>
      <w:proofErr w:type="spellEnd"/>
      <w:r w:rsidRPr="008E5880">
        <w:rPr>
          <w:rFonts w:cs="Arial"/>
        </w:rPr>
        <w:t xml:space="preserve">-Zen was superior to the 2 and 1 </w:t>
      </w:r>
      <w:proofErr w:type="spellStart"/>
      <w:r w:rsidRPr="008E5880">
        <w:rPr>
          <w:rFonts w:cs="Arial"/>
        </w:rPr>
        <w:t>qt</w:t>
      </w:r>
      <w:proofErr w:type="spellEnd"/>
      <w:r w:rsidRPr="008E5880">
        <w:rPr>
          <w:rFonts w:cs="Arial"/>
        </w:rPr>
        <w:t>/Ac rates</w:t>
      </w:r>
    </w:p>
    <w:p w:rsidR="008E5880" w:rsidRDefault="008E5880" w:rsidP="008E5880">
      <w:pPr>
        <w:pStyle w:val="ListParagraph"/>
        <w:numPr>
          <w:ilvl w:val="0"/>
          <w:numId w:val="8"/>
        </w:numPr>
        <w:rPr>
          <w:rFonts w:cs="Arial"/>
        </w:rPr>
      </w:pPr>
      <w:r w:rsidRPr="008E5880">
        <w:rPr>
          <w:rFonts w:cs="Arial"/>
        </w:rPr>
        <w:t>No significant differences in yield between treated and untreated plot</w:t>
      </w:r>
      <w:r w:rsidR="003A6E1F">
        <w:rPr>
          <w:rFonts w:cs="Arial"/>
        </w:rPr>
        <w:t>s</w:t>
      </w:r>
    </w:p>
    <w:p w:rsidR="00CF3CB9" w:rsidRPr="008E5880" w:rsidRDefault="00CF3CB9" w:rsidP="008E5880">
      <w:pPr>
        <w:rPr>
          <w:rFonts w:cs="Arial"/>
        </w:rPr>
      </w:pPr>
      <w:r w:rsidRPr="008E5880">
        <w:rPr>
          <w:u w:val="single"/>
        </w:rPr>
        <w:t>Narrative:</w:t>
      </w:r>
    </w:p>
    <w:p w:rsidR="000D06BD" w:rsidRDefault="008E5880" w:rsidP="008E5880">
      <w:r>
        <w:t xml:space="preserve">This trial was established in order to test efficacy of ARMOUR-Zen against powdery mildew in squash grown on California’s central coast. </w:t>
      </w:r>
    </w:p>
    <w:p w:rsidR="00755113" w:rsidRDefault="003A6E1F" w:rsidP="008E5880">
      <w:r>
        <w:t xml:space="preserve">Powdery mildew severity was always statistically higher in the untreated check plots five days after the fourth application and on. Following a clear dose response trend, the higher rates of ARMOUR-Zen had decreased pest severity, and, consequently, higher disease control. </w:t>
      </w:r>
      <w:r w:rsidR="00755113">
        <w:t xml:space="preserve"> Percent control between ARMOUR-Zen treatments was numerically, but not statistically, different. </w:t>
      </w:r>
      <w:proofErr w:type="spellStart"/>
      <w:r w:rsidR="00755113">
        <w:t>Quadris</w:t>
      </w:r>
      <w:proofErr w:type="spellEnd"/>
      <w:r w:rsidR="00755113">
        <w:t xml:space="preserve"> Top at 14 fl oz/a has significantly superior to all products in controlling powdery mildew.</w:t>
      </w:r>
    </w:p>
    <w:p w:rsidR="00755113" w:rsidRDefault="00755113" w:rsidP="008E5880">
      <w:r>
        <w:t xml:space="preserve">Yields were not significantly different between treated and untreated plots. Final gross returns were estimated to be as much as $5,963/acre </w:t>
      </w:r>
      <w:r w:rsidR="005209B7">
        <w:t xml:space="preserve">(2 </w:t>
      </w:r>
      <w:proofErr w:type="spellStart"/>
      <w:r w:rsidR="005209B7">
        <w:t>qt</w:t>
      </w:r>
      <w:proofErr w:type="spellEnd"/>
      <w:r w:rsidR="005209B7">
        <w:t xml:space="preserve">/ac rate of ARMOUR-Zen). </w:t>
      </w:r>
    </w:p>
    <w:p w:rsidR="00F21AB9" w:rsidRDefault="00F21AB9" w:rsidP="00767AF9"/>
    <w:p w:rsidR="00292302" w:rsidRDefault="00292302" w:rsidP="00767AF9">
      <w:r>
        <w:br w:type="page"/>
      </w:r>
    </w:p>
    <w:p w:rsidR="00B4618F" w:rsidRDefault="00B4618F" w:rsidP="00292302"/>
    <w:p w:rsidR="00CF3CB9" w:rsidRPr="00EC2168" w:rsidRDefault="00C67BD8" w:rsidP="00AD0AA8">
      <w:pPr>
        <w:jc w:val="center"/>
        <w:rPr>
          <w:sz w:val="28"/>
        </w:rPr>
      </w:pPr>
      <w:r w:rsidRPr="00EC2168">
        <w:rPr>
          <w:sz w:val="28"/>
        </w:rPr>
        <w:t>M</w:t>
      </w:r>
      <w:r w:rsidR="00CF3CB9" w:rsidRPr="00EC2168">
        <w:rPr>
          <w:sz w:val="28"/>
        </w:rPr>
        <w:t>ATERIALS AND METHODS</w:t>
      </w:r>
    </w:p>
    <w:p w:rsidR="00CF3CB9" w:rsidRPr="00EC2168" w:rsidRDefault="00CF3CB9" w:rsidP="00CF3CB9">
      <w:pPr>
        <w:rPr>
          <w:rFonts w:cs="Arial"/>
          <w:i/>
          <w:iCs/>
        </w:rPr>
      </w:pPr>
      <w:r w:rsidRPr="00EC2168">
        <w:rPr>
          <w:rFonts w:cs="Arial"/>
          <w:i/>
          <w:iCs/>
        </w:rPr>
        <w:t>Treatments:</w:t>
      </w:r>
    </w:p>
    <w:p w:rsidR="00896382" w:rsidRPr="00EC2168" w:rsidRDefault="00896382" w:rsidP="00896382">
      <w:pPr>
        <w:rPr>
          <w:rFonts w:cs="Arial"/>
          <w:iCs/>
        </w:rPr>
      </w:pPr>
      <w:r w:rsidRPr="00EC2168">
        <w:rPr>
          <w:rFonts w:cs="Arial"/>
          <w:iCs/>
        </w:rPr>
        <w:t xml:space="preserve">This study consisted of </w:t>
      </w:r>
      <w:r w:rsidR="009D3CDD">
        <w:rPr>
          <w:rFonts w:cs="Arial"/>
          <w:iCs/>
        </w:rPr>
        <w:t>five</w:t>
      </w:r>
      <w:r w:rsidRPr="00EC2168">
        <w:rPr>
          <w:rFonts w:cs="Arial"/>
          <w:iCs/>
        </w:rPr>
        <w:t xml:space="preserve"> treatments, </w:t>
      </w:r>
      <w:r w:rsidR="00C67BD8" w:rsidRPr="00EC2168">
        <w:rPr>
          <w:rFonts w:cs="Arial"/>
          <w:iCs/>
        </w:rPr>
        <w:t xml:space="preserve">applied </w:t>
      </w:r>
      <w:r w:rsidR="00292302">
        <w:rPr>
          <w:rFonts w:cs="Arial"/>
          <w:iCs/>
        </w:rPr>
        <w:t>as</w:t>
      </w:r>
      <w:r w:rsidR="006E2A66">
        <w:rPr>
          <w:rFonts w:cs="Arial"/>
          <w:iCs/>
        </w:rPr>
        <w:t xml:space="preserve"> </w:t>
      </w:r>
      <w:r w:rsidR="003A6E1F">
        <w:rPr>
          <w:rFonts w:cs="Arial"/>
          <w:iCs/>
        </w:rPr>
        <w:t>foliar broadcast</w:t>
      </w:r>
      <w:r w:rsidR="00C67B06">
        <w:rPr>
          <w:rFonts w:cs="Arial"/>
          <w:iCs/>
        </w:rPr>
        <w:t xml:space="preserve"> sprays </w:t>
      </w:r>
      <w:r w:rsidR="00864A01">
        <w:rPr>
          <w:rFonts w:cs="Arial"/>
          <w:iCs/>
        </w:rPr>
        <w:t xml:space="preserve">beginning two weeks after thinning and applied on 7-10 day intervals; August 29 (A), September 5 (B), September 12 (C), September 19 (D) and September 29 (E). </w:t>
      </w:r>
    </w:p>
    <w:p w:rsidR="003A6E1F" w:rsidRPr="003A6E1F" w:rsidRDefault="003A6E1F" w:rsidP="003A6E1F">
      <w:pPr>
        <w:pStyle w:val="ListParagraph"/>
        <w:numPr>
          <w:ilvl w:val="0"/>
          <w:numId w:val="2"/>
        </w:numPr>
        <w:rPr>
          <w:rFonts w:cs="Arial"/>
          <w:iCs/>
        </w:rPr>
      </w:pPr>
      <w:r w:rsidRPr="003A6E1F">
        <w:rPr>
          <w:rFonts w:cs="Arial"/>
          <w:iCs/>
        </w:rPr>
        <w:t>Untreated</w:t>
      </w:r>
    </w:p>
    <w:p w:rsidR="003A6E1F" w:rsidRPr="003A6E1F" w:rsidRDefault="003A6E1F" w:rsidP="003A6E1F">
      <w:pPr>
        <w:pStyle w:val="ListParagraph"/>
        <w:numPr>
          <w:ilvl w:val="0"/>
          <w:numId w:val="2"/>
        </w:numPr>
        <w:rPr>
          <w:rFonts w:cs="Arial"/>
          <w:iCs/>
        </w:rPr>
      </w:pPr>
      <w:r w:rsidRPr="003A6E1F">
        <w:rPr>
          <w:rFonts w:cs="Arial"/>
          <w:iCs/>
        </w:rPr>
        <w:t>A</w:t>
      </w:r>
      <w:r w:rsidR="005209B7" w:rsidRPr="003A6E1F">
        <w:rPr>
          <w:rFonts w:cs="Arial"/>
          <w:iCs/>
        </w:rPr>
        <w:t>RMOUR</w:t>
      </w:r>
      <w:r w:rsidRPr="003A6E1F">
        <w:rPr>
          <w:rFonts w:cs="Arial"/>
          <w:iCs/>
        </w:rPr>
        <w:t xml:space="preserve"> Zen 1 </w:t>
      </w:r>
      <w:proofErr w:type="spellStart"/>
      <w:r w:rsidRPr="003A6E1F">
        <w:rPr>
          <w:rFonts w:cs="Arial"/>
          <w:iCs/>
        </w:rPr>
        <w:t>qt</w:t>
      </w:r>
      <w:proofErr w:type="spellEnd"/>
      <w:r w:rsidRPr="003A6E1F">
        <w:rPr>
          <w:rFonts w:cs="Arial"/>
          <w:iCs/>
        </w:rPr>
        <w:t>/100 gal (A-E) + Spreader 90  8 fl oz/100 gal (A-E)</w:t>
      </w:r>
    </w:p>
    <w:p w:rsidR="003A6E1F" w:rsidRPr="003A6E1F" w:rsidRDefault="003A6E1F" w:rsidP="003A6E1F">
      <w:pPr>
        <w:pStyle w:val="ListParagraph"/>
        <w:numPr>
          <w:ilvl w:val="0"/>
          <w:numId w:val="2"/>
        </w:numPr>
        <w:rPr>
          <w:rFonts w:cs="Arial"/>
          <w:iCs/>
        </w:rPr>
      </w:pPr>
      <w:r w:rsidRPr="003A6E1F">
        <w:rPr>
          <w:rFonts w:cs="Arial"/>
          <w:iCs/>
        </w:rPr>
        <w:t>A</w:t>
      </w:r>
      <w:r w:rsidR="005209B7" w:rsidRPr="003A6E1F">
        <w:rPr>
          <w:rFonts w:cs="Arial"/>
          <w:iCs/>
        </w:rPr>
        <w:t>RMOUR</w:t>
      </w:r>
      <w:r w:rsidRPr="003A6E1F">
        <w:rPr>
          <w:rFonts w:cs="Arial"/>
          <w:iCs/>
        </w:rPr>
        <w:t xml:space="preserve"> Zen 2 </w:t>
      </w:r>
      <w:proofErr w:type="spellStart"/>
      <w:r w:rsidRPr="003A6E1F">
        <w:rPr>
          <w:rFonts w:cs="Arial"/>
          <w:iCs/>
        </w:rPr>
        <w:t>qt</w:t>
      </w:r>
      <w:proofErr w:type="spellEnd"/>
      <w:r w:rsidRPr="003A6E1F">
        <w:rPr>
          <w:rFonts w:cs="Arial"/>
          <w:iCs/>
        </w:rPr>
        <w:t>/100 gal (A-E) + Spreader 90  8 fl oz/100 gal (A-E)</w:t>
      </w:r>
    </w:p>
    <w:p w:rsidR="003A6E1F" w:rsidRPr="003A6E1F" w:rsidRDefault="003A6E1F" w:rsidP="003A6E1F">
      <w:pPr>
        <w:pStyle w:val="ListParagraph"/>
        <w:numPr>
          <w:ilvl w:val="0"/>
          <w:numId w:val="2"/>
        </w:numPr>
        <w:rPr>
          <w:rFonts w:cs="Arial"/>
          <w:iCs/>
        </w:rPr>
      </w:pPr>
      <w:r w:rsidRPr="003A6E1F">
        <w:rPr>
          <w:rFonts w:cs="Arial"/>
          <w:iCs/>
        </w:rPr>
        <w:t>A</w:t>
      </w:r>
      <w:r w:rsidR="005209B7">
        <w:rPr>
          <w:rFonts w:cs="Arial"/>
          <w:iCs/>
        </w:rPr>
        <w:t>RMOUR</w:t>
      </w:r>
      <w:r w:rsidRPr="003A6E1F">
        <w:rPr>
          <w:rFonts w:cs="Arial"/>
          <w:iCs/>
        </w:rPr>
        <w:t xml:space="preserve"> Zen 4 </w:t>
      </w:r>
      <w:proofErr w:type="spellStart"/>
      <w:r w:rsidRPr="003A6E1F">
        <w:rPr>
          <w:rFonts w:cs="Arial"/>
          <w:iCs/>
        </w:rPr>
        <w:t>qt</w:t>
      </w:r>
      <w:proofErr w:type="spellEnd"/>
      <w:r w:rsidRPr="003A6E1F">
        <w:rPr>
          <w:rFonts w:cs="Arial"/>
          <w:iCs/>
        </w:rPr>
        <w:t>/100 gal (A-E) + Spreader 90  8 fl oz/100 gal (A-E)</w:t>
      </w:r>
    </w:p>
    <w:p w:rsidR="00292302" w:rsidRPr="00B4618F" w:rsidRDefault="003A6E1F" w:rsidP="003A6E1F">
      <w:pPr>
        <w:pStyle w:val="ListParagraph"/>
        <w:numPr>
          <w:ilvl w:val="0"/>
          <w:numId w:val="2"/>
        </w:numPr>
        <w:rPr>
          <w:rFonts w:cs="Arial"/>
          <w:iCs/>
        </w:rPr>
      </w:pPr>
      <w:proofErr w:type="spellStart"/>
      <w:r w:rsidRPr="003A6E1F">
        <w:rPr>
          <w:rFonts w:cs="Arial"/>
          <w:iCs/>
        </w:rPr>
        <w:t>Quadris</w:t>
      </w:r>
      <w:proofErr w:type="spellEnd"/>
      <w:r w:rsidRPr="003A6E1F">
        <w:rPr>
          <w:rFonts w:cs="Arial"/>
          <w:iCs/>
        </w:rPr>
        <w:t xml:space="preserve"> Top 14 </w:t>
      </w:r>
      <w:proofErr w:type="spellStart"/>
      <w:r w:rsidRPr="003A6E1F">
        <w:rPr>
          <w:rFonts w:cs="Arial"/>
          <w:iCs/>
        </w:rPr>
        <w:t>fl</w:t>
      </w:r>
      <w:proofErr w:type="spellEnd"/>
      <w:r w:rsidRPr="003A6E1F">
        <w:rPr>
          <w:rFonts w:cs="Arial"/>
          <w:iCs/>
        </w:rPr>
        <w:t xml:space="preserve"> oz/a (A-E) + Spreader 90 8 fl oz/100 gal (A-E)</w:t>
      </w:r>
    </w:p>
    <w:p w:rsidR="00CF3CB9" w:rsidRPr="00EC2168" w:rsidRDefault="00CF3CB9" w:rsidP="00711038">
      <w:pPr>
        <w:rPr>
          <w:rFonts w:cs="Arial"/>
          <w:i/>
          <w:iCs/>
        </w:rPr>
      </w:pPr>
      <w:r w:rsidRPr="00EC2168">
        <w:rPr>
          <w:rFonts w:cs="Arial"/>
          <w:i/>
          <w:iCs/>
        </w:rPr>
        <w:t>Experimental Unit:</w:t>
      </w:r>
    </w:p>
    <w:p w:rsidR="00864A01" w:rsidRDefault="00CF3CB9" w:rsidP="00864A01">
      <w:pPr>
        <w:rPr>
          <w:rFonts w:cs="Arial"/>
          <w:iCs/>
        </w:rPr>
      </w:pPr>
      <w:r w:rsidRPr="00EC2168">
        <w:rPr>
          <w:rFonts w:cs="Arial"/>
          <w:iCs/>
        </w:rPr>
        <w:t xml:space="preserve">The trial consisted </w:t>
      </w:r>
      <w:r w:rsidR="005D22A9">
        <w:rPr>
          <w:rFonts w:cs="Arial"/>
          <w:iCs/>
        </w:rPr>
        <w:t>of</w:t>
      </w:r>
      <w:r w:rsidR="00EA3964">
        <w:rPr>
          <w:rFonts w:cs="Arial"/>
          <w:iCs/>
        </w:rPr>
        <w:t xml:space="preserve"> plots of</w:t>
      </w:r>
      <w:r w:rsidR="00F21AB9">
        <w:rPr>
          <w:rFonts w:cs="Arial"/>
          <w:iCs/>
        </w:rPr>
        <w:t xml:space="preserve"> </w:t>
      </w:r>
      <w:r w:rsidR="00864A01">
        <w:rPr>
          <w:rFonts w:cs="Arial"/>
          <w:iCs/>
        </w:rPr>
        <w:t>40</w:t>
      </w:r>
      <w:r w:rsidR="003E5E7F">
        <w:rPr>
          <w:rFonts w:cs="Arial"/>
          <w:iCs/>
        </w:rPr>
        <w:t xml:space="preserve">’ lengths of 40”-wide rows of </w:t>
      </w:r>
      <w:r w:rsidR="00864A01">
        <w:rPr>
          <w:rFonts w:cs="Arial"/>
          <w:iCs/>
        </w:rPr>
        <w:t>Ambassador variety green zucchini</w:t>
      </w:r>
      <w:r w:rsidR="00EA3964">
        <w:rPr>
          <w:rFonts w:cs="Arial"/>
          <w:iCs/>
        </w:rPr>
        <w:t>,</w:t>
      </w:r>
      <w:r w:rsidR="003E5E7F">
        <w:rPr>
          <w:rFonts w:cs="Arial"/>
          <w:iCs/>
        </w:rPr>
        <w:t xml:space="preserve"> </w:t>
      </w:r>
      <w:r w:rsidR="00864A01">
        <w:rPr>
          <w:rFonts w:cs="Arial"/>
          <w:iCs/>
        </w:rPr>
        <w:t>hand transplanted</w:t>
      </w:r>
      <w:r w:rsidR="003E5E7F">
        <w:rPr>
          <w:rFonts w:cs="Arial"/>
          <w:iCs/>
        </w:rPr>
        <w:t xml:space="preserve"> at a rate of </w:t>
      </w:r>
      <w:r w:rsidR="00864A01">
        <w:rPr>
          <w:rFonts w:cs="Arial"/>
          <w:iCs/>
        </w:rPr>
        <w:t>13,081</w:t>
      </w:r>
      <w:r w:rsidR="003E5E7F">
        <w:rPr>
          <w:rFonts w:cs="Arial"/>
          <w:iCs/>
        </w:rPr>
        <w:t xml:space="preserve"> plants/acre. </w:t>
      </w:r>
      <w:r w:rsidR="00864A01">
        <w:rPr>
          <w:rFonts w:cs="Arial"/>
          <w:iCs/>
        </w:rPr>
        <w:t xml:space="preserve">Plants were spaced 24” apart. </w:t>
      </w:r>
      <w:r w:rsidR="00EA3964">
        <w:rPr>
          <w:rFonts w:cs="Arial"/>
          <w:iCs/>
        </w:rPr>
        <w:t>Treatm</w:t>
      </w:r>
      <w:r w:rsidR="00864A01">
        <w:rPr>
          <w:rFonts w:cs="Arial"/>
          <w:iCs/>
        </w:rPr>
        <w:t>ents were replicated four times in a randomized complete block design.</w:t>
      </w:r>
      <w:r w:rsidR="00864A01" w:rsidRPr="00864A01">
        <w:rPr>
          <w:rFonts w:cs="Arial"/>
          <w:iCs/>
        </w:rPr>
        <w:t xml:space="preserve"> </w:t>
      </w:r>
      <w:r w:rsidR="00864A01">
        <w:rPr>
          <w:rFonts w:cs="Arial"/>
          <w:iCs/>
        </w:rPr>
        <w:t xml:space="preserve">At application </w:t>
      </w:r>
      <w:proofErr w:type="gramStart"/>
      <w:r w:rsidR="00864A01">
        <w:rPr>
          <w:rFonts w:cs="Arial"/>
          <w:iCs/>
        </w:rPr>
        <w:t>A</w:t>
      </w:r>
      <w:proofErr w:type="gramEnd"/>
      <w:r w:rsidR="005209B7">
        <w:rPr>
          <w:rFonts w:cs="Arial"/>
          <w:iCs/>
        </w:rPr>
        <w:t>,</w:t>
      </w:r>
      <w:r w:rsidR="00864A01">
        <w:rPr>
          <w:rFonts w:cs="Arial"/>
          <w:iCs/>
        </w:rPr>
        <w:t xml:space="preserve"> zucchini plants were an average of 13” tall, 25” tall for applications B-D, and 28” tall for the fifth and final application (E). </w:t>
      </w:r>
    </w:p>
    <w:p w:rsidR="00CF3CB9" w:rsidRPr="00FF0B19" w:rsidRDefault="00CF3CB9" w:rsidP="00CF3CB9">
      <w:pPr>
        <w:rPr>
          <w:rFonts w:cs="Arial"/>
          <w:i/>
          <w:iCs/>
        </w:rPr>
      </w:pPr>
      <w:r w:rsidRPr="00EC2168">
        <w:rPr>
          <w:rFonts w:cs="Arial"/>
          <w:i/>
          <w:iCs/>
        </w:rPr>
        <w:t>Application Equipment:</w:t>
      </w:r>
    </w:p>
    <w:p w:rsidR="00864A01" w:rsidRDefault="005D22A9" w:rsidP="005D22A9">
      <w:pPr>
        <w:rPr>
          <w:rFonts w:cs="Arial"/>
          <w:iCs/>
        </w:rPr>
      </w:pPr>
      <w:r>
        <w:rPr>
          <w:rFonts w:cs="Arial"/>
          <w:iCs/>
        </w:rPr>
        <w:t xml:space="preserve">A </w:t>
      </w:r>
      <w:r w:rsidR="00EA3964">
        <w:rPr>
          <w:rFonts w:cs="Arial"/>
          <w:iCs/>
        </w:rPr>
        <w:t xml:space="preserve">backpack CO2 manual sprayer with </w:t>
      </w:r>
      <w:r w:rsidR="00D65235">
        <w:rPr>
          <w:rFonts w:cs="Arial"/>
          <w:iCs/>
        </w:rPr>
        <w:t xml:space="preserve">40”-wide </w:t>
      </w:r>
      <w:r w:rsidR="00EA3964">
        <w:rPr>
          <w:rFonts w:cs="Arial"/>
          <w:iCs/>
        </w:rPr>
        <w:t xml:space="preserve">boom incorporating </w:t>
      </w:r>
      <w:r w:rsidR="00A95435">
        <w:rPr>
          <w:rFonts w:cs="Arial"/>
          <w:iCs/>
        </w:rPr>
        <w:t xml:space="preserve">seven </w:t>
      </w:r>
      <w:r w:rsidR="00EA3964">
        <w:rPr>
          <w:rFonts w:cs="Arial"/>
          <w:iCs/>
        </w:rPr>
        <w:t>TG</w:t>
      </w:r>
      <w:r w:rsidR="00A95435">
        <w:rPr>
          <w:rFonts w:cs="Arial"/>
          <w:iCs/>
        </w:rPr>
        <w:t>-1</w:t>
      </w:r>
      <w:r w:rsidR="00EA3964">
        <w:rPr>
          <w:rFonts w:cs="Arial"/>
          <w:iCs/>
        </w:rPr>
        <w:t xml:space="preserve"> nozzles wa</w:t>
      </w:r>
      <w:r w:rsidR="00864A01">
        <w:rPr>
          <w:rFonts w:cs="Arial"/>
          <w:iCs/>
        </w:rPr>
        <w:t xml:space="preserve">s used to apply treatments at the first application, at </w:t>
      </w:r>
      <w:proofErr w:type="gramStart"/>
      <w:r w:rsidR="00EA3964">
        <w:rPr>
          <w:rFonts w:cs="Arial"/>
          <w:iCs/>
        </w:rPr>
        <w:t>50 gal/acre</w:t>
      </w:r>
      <w:proofErr w:type="gramEnd"/>
      <w:r w:rsidR="00EA3964">
        <w:rPr>
          <w:rFonts w:cs="Arial"/>
          <w:iCs/>
        </w:rPr>
        <w:t xml:space="preserve"> and a pressure of 30 psi. </w:t>
      </w:r>
      <w:r w:rsidR="00864A01">
        <w:rPr>
          <w:rFonts w:cs="Arial"/>
          <w:iCs/>
        </w:rPr>
        <w:t>The boom for application B was 54</w:t>
      </w:r>
      <w:r w:rsidR="00A95435">
        <w:rPr>
          <w:rFonts w:cs="Arial"/>
          <w:iCs/>
        </w:rPr>
        <w:t xml:space="preserve"> inches wide and incorporated seven TG-</w:t>
      </w:r>
      <w:r w:rsidR="00864A01">
        <w:rPr>
          <w:rFonts w:cs="Arial"/>
          <w:iCs/>
        </w:rPr>
        <w:t xml:space="preserve">0.5 nozzles. </w:t>
      </w:r>
      <w:r w:rsidR="00A95435">
        <w:rPr>
          <w:rFonts w:cs="Arial"/>
          <w:iCs/>
        </w:rPr>
        <w:t xml:space="preserve"> </w:t>
      </w:r>
      <w:r w:rsidR="00864A01">
        <w:rPr>
          <w:rFonts w:cs="Arial"/>
          <w:iCs/>
        </w:rPr>
        <w:t xml:space="preserve">The final three applications went </w:t>
      </w:r>
      <w:r w:rsidR="00A95435">
        <w:rPr>
          <w:rFonts w:cs="Arial"/>
          <w:iCs/>
        </w:rPr>
        <w:t>out using a 52”-wide boom with eight TG-</w:t>
      </w:r>
      <w:r w:rsidR="00864A01">
        <w:rPr>
          <w:rFonts w:cs="Arial"/>
          <w:iCs/>
        </w:rPr>
        <w:t xml:space="preserve">0.5 nozzles. </w:t>
      </w:r>
    </w:p>
    <w:p w:rsidR="00864A01" w:rsidRDefault="00864A01" w:rsidP="005D22A9">
      <w:pPr>
        <w:rPr>
          <w:rFonts w:cs="Arial"/>
          <w:iCs/>
        </w:rPr>
      </w:pPr>
      <w:r>
        <w:rPr>
          <w:rFonts w:cs="Arial"/>
          <w:iCs/>
        </w:rPr>
        <w:t xml:space="preserve">Boom diagrams below: </w:t>
      </w:r>
    </w:p>
    <w:p w:rsidR="00D65235" w:rsidRPr="00D65235" w:rsidRDefault="00D65235" w:rsidP="00D65235">
      <w:pPr>
        <w:pStyle w:val="ListParagraph"/>
        <w:numPr>
          <w:ilvl w:val="0"/>
          <w:numId w:val="9"/>
        </w:numPr>
        <w:rPr>
          <w:rFonts w:cs="Arial"/>
          <w:iCs/>
        </w:rPr>
      </w:pPr>
      <w:r>
        <w:rPr>
          <w:rFonts w:cs="Arial"/>
          <w:iCs/>
          <w:noProof/>
        </w:rPr>
        <w:drawing>
          <wp:inline distT="0" distB="0" distL="0" distR="0">
            <wp:extent cx="4291584" cy="17271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nch 7 nozzle boom.png"/>
                    <pic:cNvPicPr/>
                  </pic:nvPicPr>
                  <pic:blipFill>
                    <a:blip r:embed="rId9">
                      <a:extLst>
                        <a:ext uri="{28A0092B-C50C-407E-A947-70E740481C1C}">
                          <a14:useLocalDpi xmlns:a14="http://schemas.microsoft.com/office/drawing/2010/main" val="0"/>
                        </a:ext>
                      </a:extLst>
                    </a:blip>
                    <a:stretch>
                      <a:fillRect/>
                    </a:stretch>
                  </pic:blipFill>
                  <pic:spPr>
                    <a:xfrm>
                      <a:off x="0" y="0"/>
                      <a:ext cx="4291230" cy="1726958"/>
                    </a:xfrm>
                    <a:prstGeom prst="rect">
                      <a:avLst/>
                    </a:prstGeom>
                  </pic:spPr>
                </pic:pic>
              </a:graphicData>
            </a:graphic>
          </wp:inline>
        </w:drawing>
      </w:r>
    </w:p>
    <w:p w:rsidR="005D22A9" w:rsidRDefault="00D65235" w:rsidP="00D65235">
      <w:pPr>
        <w:pStyle w:val="ListParagraph"/>
        <w:numPr>
          <w:ilvl w:val="0"/>
          <w:numId w:val="9"/>
        </w:numPr>
        <w:rPr>
          <w:rFonts w:cs="Arial"/>
          <w:iCs/>
        </w:rPr>
      </w:pPr>
      <w:r>
        <w:rPr>
          <w:rFonts w:cs="Arial"/>
          <w:iCs/>
          <w:noProof/>
        </w:rPr>
        <w:lastRenderedPageBreak/>
        <w:drawing>
          <wp:inline distT="0" distB="0" distL="0" distR="0">
            <wp:extent cx="4998307" cy="201151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 inch 7 nozzle huasna.png"/>
                    <pic:cNvPicPr/>
                  </pic:nvPicPr>
                  <pic:blipFill>
                    <a:blip r:embed="rId10">
                      <a:extLst>
                        <a:ext uri="{28A0092B-C50C-407E-A947-70E740481C1C}">
                          <a14:useLocalDpi xmlns:a14="http://schemas.microsoft.com/office/drawing/2010/main" val="0"/>
                        </a:ext>
                      </a:extLst>
                    </a:blip>
                    <a:stretch>
                      <a:fillRect/>
                    </a:stretch>
                  </pic:blipFill>
                  <pic:spPr>
                    <a:xfrm>
                      <a:off x="0" y="0"/>
                      <a:ext cx="4998307" cy="2011514"/>
                    </a:xfrm>
                    <a:prstGeom prst="rect">
                      <a:avLst/>
                    </a:prstGeom>
                  </pic:spPr>
                </pic:pic>
              </a:graphicData>
            </a:graphic>
          </wp:inline>
        </w:drawing>
      </w:r>
      <w:r w:rsidR="00864A01" w:rsidRPr="00D65235">
        <w:rPr>
          <w:rFonts w:cs="Arial"/>
          <w:iCs/>
        </w:rPr>
        <w:t xml:space="preserve"> </w:t>
      </w:r>
    </w:p>
    <w:p w:rsidR="00D65235" w:rsidRPr="00D65235" w:rsidRDefault="00D65235" w:rsidP="00D65235">
      <w:pPr>
        <w:ind w:left="360"/>
        <w:rPr>
          <w:rFonts w:cs="Arial"/>
          <w:iCs/>
        </w:rPr>
      </w:pPr>
      <w:r>
        <w:rPr>
          <w:rFonts w:cs="Arial"/>
          <w:iCs/>
        </w:rPr>
        <w:t>C-E)</w:t>
      </w:r>
      <w:r>
        <w:rPr>
          <w:rFonts w:cs="Arial"/>
          <w:iCs/>
        </w:rPr>
        <w:tab/>
      </w:r>
      <w:r>
        <w:rPr>
          <w:rFonts w:cs="Arial"/>
          <w:iCs/>
          <w:noProof/>
        </w:rPr>
        <w:drawing>
          <wp:inline distT="0" distB="0" distL="0" distR="0">
            <wp:extent cx="4998307" cy="201151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 inch 8 nozzle huasna.png"/>
                    <pic:cNvPicPr/>
                  </pic:nvPicPr>
                  <pic:blipFill>
                    <a:blip r:embed="rId11">
                      <a:extLst>
                        <a:ext uri="{28A0092B-C50C-407E-A947-70E740481C1C}">
                          <a14:useLocalDpi xmlns:a14="http://schemas.microsoft.com/office/drawing/2010/main" val="0"/>
                        </a:ext>
                      </a:extLst>
                    </a:blip>
                    <a:stretch>
                      <a:fillRect/>
                    </a:stretch>
                  </pic:blipFill>
                  <pic:spPr>
                    <a:xfrm>
                      <a:off x="0" y="0"/>
                      <a:ext cx="4998307" cy="2011514"/>
                    </a:xfrm>
                    <a:prstGeom prst="rect">
                      <a:avLst/>
                    </a:prstGeom>
                  </pic:spPr>
                </pic:pic>
              </a:graphicData>
            </a:graphic>
          </wp:inline>
        </w:drawing>
      </w:r>
    </w:p>
    <w:p w:rsidR="00F8094F" w:rsidRPr="00FF0B19" w:rsidRDefault="00F8094F" w:rsidP="005D22A9">
      <w:pPr>
        <w:jc w:val="center"/>
        <w:rPr>
          <w:rFonts w:cs="Arial"/>
          <w:iCs/>
        </w:rPr>
      </w:pPr>
    </w:p>
    <w:p w:rsidR="00CF3CB9" w:rsidRPr="00FF0B19" w:rsidRDefault="00CF3CB9" w:rsidP="00CF3CB9">
      <w:pPr>
        <w:rPr>
          <w:rFonts w:cs="Arial"/>
          <w:i/>
          <w:iCs/>
        </w:rPr>
      </w:pPr>
      <w:r w:rsidRPr="00FF0B19">
        <w:rPr>
          <w:rFonts w:cs="Arial"/>
          <w:i/>
          <w:iCs/>
        </w:rPr>
        <w:t>Evaluations:</w:t>
      </w:r>
    </w:p>
    <w:p w:rsidR="00C76885" w:rsidRDefault="00C76885" w:rsidP="00716249">
      <w:pPr>
        <w:rPr>
          <w:rFonts w:cs="Arial"/>
        </w:rPr>
      </w:pPr>
      <w:r>
        <w:rPr>
          <w:rFonts w:cs="Arial"/>
        </w:rPr>
        <w:t>Powdery Mildew (</w:t>
      </w:r>
      <w:r w:rsidRPr="00C76885">
        <w:rPr>
          <w:rFonts w:cs="Arial"/>
          <w:i/>
        </w:rPr>
        <w:t>Erysiphe cruciferarum</w:t>
      </w:r>
      <w:r>
        <w:rPr>
          <w:rFonts w:cs="Arial"/>
        </w:rPr>
        <w:t>) severity was rated at six evaluation intervals beginning September 5 until October 10, using a 0-100 scale which roughly corresponded to percentage of plant infected with disease symptoms (mildew presence, wilting, leaf damage, etc.)</w:t>
      </w:r>
      <w:r w:rsidR="00EA3964">
        <w:rPr>
          <w:rFonts w:cs="Arial"/>
        </w:rPr>
        <w:t xml:space="preserve">. </w:t>
      </w:r>
      <w:r>
        <w:rPr>
          <w:rFonts w:cs="Arial"/>
        </w:rPr>
        <w:t xml:space="preserve">Pest incidence, Area </w:t>
      </w:r>
      <w:proofErr w:type="gramStart"/>
      <w:r>
        <w:rPr>
          <w:rFonts w:cs="Arial"/>
        </w:rPr>
        <w:t>Under</w:t>
      </w:r>
      <w:proofErr w:type="gramEnd"/>
      <w:r>
        <w:rPr>
          <w:rFonts w:cs="Arial"/>
        </w:rPr>
        <w:t xml:space="preserve"> the Disease Progress Curve (AUDPC) and percent control were calculated from severity.</w:t>
      </w:r>
    </w:p>
    <w:p w:rsidR="00EA3964" w:rsidRDefault="00EA3964" w:rsidP="00716249">
      <w:pPr>
        <w:rPr>
          <w:rFonts w:cs="Arial"/>
        </w:rPr>
      </w:pPr>
      <w:r>
        <w:rPr>
          <w:rFonts w:cs="Arial"/>
        </w:rPr>
        <w:t>Harvest data was collected</w:t>
      </w:r>
      <w:r w:rsidR="00A7581E">
        <w:rPr>
          <w:rFonts w:cs="Arial"/>
        </w:rPr>
        <w:t xml:space="preserve"> </w:t>
      </w:r>
      <w:r w:rsidR="00C76885">
        <w:rPr>
          <w:rFonts w:cs="Arial"/>
        </w:rPr>
        <w:t>with small, medium, large and extra-large zucchini counts and weights recorded. T</w:t>
      </w:r>
      <w:r w:rsidR="00A7581E">
        <w:rPr>
          <w:rFonts w:cs="Arial"/>
        </w:rPr>
        <w:t>he gross returns were calculated base</w:t>
      </w:r>
      <w:r w:rsidR="00404F07">
        <w:rPr>
          <w:rFonts w:cs="Arial"/>
        </w:rPr>
        <w:t>d on a value of $</w:t>
      </w:r>
      <w:r w:rsidR="00C76885">
        <w:rPr>
          <w:rFonts w:cs="Arial"/>
        </w:rPr>
        <w:t>6.50 to $7.50</w:t>
      </w:r>
      <w:r w:rsidR="00404F07">
        <w:rPr>
          <w:rFonts w:cs="Arial"/>
        </w:rPr>
        <w:t xml:space="preserve"> per</w:t>
      </w:r>
      <w:r w:rsidR="00C76885">
        <w:rPr>
          <w:rFonts w:cs="Arial"/>
        </w:rPr>
        <w:t xml:space="preserve"> 20 to 27-pound</w:t>
      </w:r>
      <w:r w:rsidR="00404F07">
        <w:rPr>
          <w:rFonts w:cs="Arial"/>
        </w:rPr>
        <w:t xml:space="preserve"> carton</w:t>
      </w:r>
      <w:r w:rsidR="00C76885">
        <w:rPr>
          <w:rFonts w:cs="Arial"/>
        </w:rPr>
        <w:t xml:space="preserve"> (depending on size)</w:t>
      </w:r>
      <w:r w:rsidR="00404F07">
        <w:rPr>
          <w:rFonts w:cs="Arial"/>
        </w:rPr>
        <w:t xml:space="preserve"> per commodity pricing published by thepacker.com.</w:t>
      </w:r>
    </w:p>
    <w:p w:rsidR="00CF3CB9" w:rsidRPr="00FF0B19" w:rsidRDefault="00CF3CB9" w:rsidP="00716249">
      <w:pPr>
        <w:rPr>
          <w:rFonts w:cs="Arial"/>
        </w:rPr>
      </w:pPr>
      <w:r w:rsidRPr="00FF0B19">
        <w:rPr>
          <w:rFonts w:cs="Arial"/>
        </w:rPr>
        <w:t xml:space="preserve">All calculations </w:t>
      </w:r>
      <w:r w:rsidR="00A069FC" w:rsidRPr="00FF0B19">
        <w:rPr>
          <w:rFonts w:cs="Arial"/>
        </w:rPr>
        <w:t>were</w:t>
      </w:r>
      <w:r w:rsidRPr="00FF0B19">
        <w:rPr>
          <w:rFonts w:cs="Arial"/>
        </w:rPr>
        <w:t xml:space="preserve"> carried out using ARM9 Software (Gylling Data Management).</w:t>
      </w:r>
      <w:r w:rsidR="00BF641E">
        <w:rPr>
          <w:rFonts w:cs="Arial"/>
        </w:rPr>
        <w:t xml:space="preserve"> </w:t>
      </w:r>
      <w:r w:rsidRPr="00FF0B19">
        <w:rPr>
          <w:rFonts w:cs="Arial"/>
        </w:rPr>
        <w:t>Statistics were analyzed using ANOVA mean</w:t>
      </w:r>
      <w:r w:rsidR="00A95435">
        <w:rPr>
          <w:rFonts w:cs="Arial"/>
        </w:rPr>
        <w:t>s</w:t>
      </w:r>
      <w:r w:rsidRPr="00FF0B19">
        <w:rPr>
          <w:rFonts w:cs="Arial"/>
        </w:rPr>
        <w:t xml:space="preserve"> comparison with LSD test and α=0.05.  Bartlett’s test for homogeneity of variances was used to determine the need for data transformations.</w:t>
      </w:r>
    </w:p>
    <w:p w:rsidR="005D0C10" w:rsidRDefault="005D0C10" w:rsidP="00CF3CB9">
      <w:pPr>
        <w:rPr>
          <w:sz w:val="28"/>
        </w:rPr>
        <w:sectPr w:rsidR="005D0C10" w:rsidSect="00CF3CB9">
          <w:footerReference w:type="default" r:id="rId12"/>
          <w:pgSz w:w="12240" w:h="15840" w:code="1"/>
          <w:pgMar w:top="1440" w:right="1440" w:bottom="1440" w:left="1440" w:header="288" w:footer="720" w:gutter="0"/>
          <w:cols w:space="720"/>
          <w:titlePg/>
          <w:docGrid w:linePitch="360"/>
        </w:sectPr>
      </w:pPr>
    </w:p>
    <w:p w:rsidR="00CF3CB9" w:rsidRPr="00924CEF" w:rsidRDefault="00CF3CB9" w:rsidP="00CF3CB9">
      <w:pPr>
        <w:rPr>
          <w:sz w:val="28"/>
        </w:rPr>
        <w:sectPr w:rsidR="00CF3CB9" w:rsidRPr="00924CEF" w:rsidSect="005D0C10">
          <w:type w:val="continuous"/>
          <w:pgSz w:w="12240" w:h="15840" w:code="1"/>
          <w:pgMar w:top="1440" w:right="1440" w:bottom="1440" w:left="1440" w:header="288" w:footer="720" w:gutter="0"/>
          <w:cols w:space="720"/>
          <w:titlePg/>
          <w:docGrid w:linePitch="360"/>
        </w:sectPr>
      </w:pPr>
    </w:p>
    <w:p w:rsidR="00767407" w:rsidRPr="00767407" w:rsidRDefault="00767407" w:rsidP="00767407">
      <w:pPr>
        <w:jc w:val="center"/>
        <w:rPr>
          <w:sz w:val="28"/>
        </w:rPr>
      </w:pPr>
      <w:r w:rsidRPr="00767407">
        <w:rPr>
          <w:sz w:val="28"/>
        </w:rPr>
        <w:lastRenderedPageBreak/>
        <w:t>RESULTS</w:t>
      </w:r>
    </w:p>
    <w:p w:rsidR="00CF3CB9" w:rsidRDefault="00CF3CB9" w:rsidP="00CF3CB9">
      <w:pPr>
        <w:rPr>
          <w:sz w:val="20"/>
        </w:rPr>
      </w:pPr>
      <w:r w:rsidRPr="00DC50B1">
        <w:rPr>
          <w:b/>
          <w:sz w:val="20"/>
        </w:rPr>
        <w:t xml:space="preserve">Table 1.  </w:t>
      </w:r>
      <w:r w:rsidR="00C76885">
        <w:rPr>
          <w:b/>
          <w:sz w:val="20"/>
        </w:rPr>
        <w:t>Pest Severity – Powdery Mildew</w:t>
      </w:r>
      <w:r w:rsidRPr="00726E58">
        <w:rPr>
          <w:b/>
          <w:sz w:val="20"/>
        </w:rPr>
        <w:t>.</w:t>
      </w:r>
      <w:r w:rsidR="00045474" w:rsidRPr="00045474">
        <w:rPr>
          <w:sz w:val="20"/>
        </w:rPr>
        <w:t xml:space="preserve"> </w:t>
      </w:r>
      <w:r w:rsidR="00C76885">
        <w:rPr>
          <w:sz w:val="20"/>
        </w:rPr>
        <w:t xml:space="preserve">Severity of powdery mildew infection on Ambassador </w:t>
      </w:r>
      <w:r w:rsidR="00571A99">
        <w:rPr>
          <w:sz w:val="20"/>
        </w:rPr>
        <w:t>Zucchini</w:t>
      </w:r>
      <w:r w:rsidR="00C76885">
        <w:rPr>
          <w:sz w:val="20"/>
        </w:rPr>
        <w:t xml:space="preserve"> rated on a 0-100 scale, where 0 is uninfected and 100 is total plant infection. </w:t>
      </w:r>
    </w:p>
    <w:p w:rsidR="00CF3CB9" w:rsidRDefault="00C76885" w:rsidP="00CF3CB9">
      <w:pPr>
        <w:jc w:val="center"/>
        <w:rPr>
          <w:sz w:val="24"/>
        </w:rPr>
      </w:pPr>
      <w:r w:rsidRPr="00C76885">
        <w:rPr>
          <w:noProof/>
        </w:rPr>
        <w:drawing>
          <wp:inline distT="0" distB="0" distL="0" distR="0" wp14:anchorId="43627DAA" wp14:editId="347BC477">
            <wp:extent cx="5943600" cy="962857"/>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62857"/>
                    </a:xfrm>
                    <a:prstGeom prst="rect">
                      <a:avLst/>
                    </a:prstGeom>
                    <a:noFill/>
                    <a:ln>
                      <a:noFill/>
                    </a:ln>
                  </pic:spPr>
                </pic:pic>
              </a:graphicData>
            </a:graphic>
          </wp:inline>
        </w:drawing>
      </w:r>
    </w:p>
    <w:p w:rsidR="00ED65CD" w:rsidRPr="00DC50B1" w:rsidRDefault="00C76885" w:rsidP="00CF3CB9">
      <w:pPr>
        <w:jc w:val="center"/>
        <w:rPr>
          <w:sz w:val="24"/>
        </w:rPr>
      </w:pPr>
      <w:r>
        <w:rPr>
          <w:noProof/>
          <w:sz w:val="24"/>
        </w:rPr>
        <w:drawing>
          <wp:inline distT="0" distB="0" distL="0" distR="0" wp14:anchorId="3824A1CB">
            <wp:extent cx="5943600" cy="257747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77473"/>
                    </a:xfrm>
                    <a:prstGeom prst="rect">
                      <a:avLst/>
                    </a:prstGeom>
                    <a:noFill/>
                  </pic:spPr>
                </pic:pic>
              </a:graphicData>
            </a:graphic>
          </wp:inline>
        </w:drawing>
      </w:r>
    </w:p>
    <w:p w:rsidR="00E02E5F" w:rsidRDefault="00E02E5F" w:rsidP="00E02E5F">
      <w:pPr>
        <w:rPr>
          <w:sz w:val="20"/>
        </w:rPr>
      </w:pPr>
      <w:r w:rsidRPr="00DC50B1">
        <w:rPr>
          <w:b/>
          <w:sz w:val="20"/>
        </w:rPr>
        <w:t xml:space="preserve">Table 1.  </w:t>
      </w:r>
      <w:r w:rsidR="00C76885">
        <w:rPr>
          <w:b/>
          <w:sz w:val="20"/>
        </w:rPr>
        <w:t>Pest Severity – Powdery Mildew</w:t>
      </w:r>
      <w:r w:rsidR="00C76885" w:rsidRPr="00726E58">
        <w:rPr>
          <w:b/>
          <w:sz w:val="20"/>
        </w:rPr>
        <w:t>.</w:t>
      </w:r>
      <w:r w:rsidR="00C76885" w:rsidRPr="00045474">
        <w:rPr>
          <w:sz w:val="20"/>
        </w:rPr>
        <w:t xml:space="preserve"> </w:t>
      </w:r>
      <w:r w:rsidR="00C76885">
        <w:rPr>
          <w:sz w:val="20"/>
        </w:rPr>
        <w:t xml:space="preserve">Severity of powdery mildew infection on Ambassador </w:t>
      </w:r>
      <w:r w:rsidR="00571A99">
        <w:rPr>
          <w:sz w:val="20"/>
        </w:rPr>
        <w:t>Zucchini</w:t>
      </w:r>
      <w:r w:rsidR="00C76885">
        <w:rPr>
          <w:sz w:val="20"/>
        </w:rPr>
        <w:t xml:space="preserve"> rated on a 0-100 scale, where 0 is uninfected and 100 is total plant infection.</w:t>
      </w:r>
    </w:p>
    <w:p w:rsidR="002C5D86" w:rsidRDefault="002C5D86">
      <w:pPr>
        <w:rPr>
          <w:sz w:val="28"/>
        </w:rPr>
      </w:pPr>
      <w:r>
        <w:rPr>
          <w:sz w:val="28"/>
        </w:rPr>
        <w:br w:type="page"/>
      </w:r>
    </w:p>
    <w:p w:rsidR="00045474" w:rsidRDefault="00CF3CB9" w:rsidP="00045474">
      <w:pPr>
        <w:rPr>
          <w:sz w:val="20"/>
        </w:rPr>
      </w:pPr>
      <w:r>
        <w:rPr>
          <w:b/>
          <w:sz w:val="20"/>
        </w:rPr>
        <w:lastRenderedPageBreak/>
        <w:t>Table 2</w:t>
      </w:r>
      <w:r w:rsidRPr="00DC50B1">
        <w:rPr>
          <w:b/>
          <w:sz w:val="20"/>
        </w:rPr>
        <w:t xml:space="preserve">.  </w:t>
      </w:r>
      <w:r w:rsidR="00C76885">
        <w:rPr>
          <w:b/>
          <w:sz w:val="20"/>
        </w:rPr>
        <w:t>Percent Incidence – Powdery Mildew</w:t>
      </w:r>
      <w:r w:rsidR="00045474" w:rsidRPr="00993BDB">
        <w:rPr>
          <w:b/>
          <w:sz w:val="20"/>
        </w:rPr>
        <w:t>.</w:t>
      </w:r>
      <w:r w:rsidR="00045474">
        <w:rPr>
          <w:b/>
          <w:sz w:val="20"/>
        </w:rPr>
        <w:t xml:space="preserve"> </w:t>
      </w:r>
      <w:r w:rsidR="00C76885">
        <w:rPr>
          <w:sz w:val="20"/>
        </w:rPr>
        <w:t xml:space="preserve">Calculated percent incidence of disease symptoms based on rated severity. </w:t>
      </w:r>
    </w:p>
    <w:p w:rsidR="00ED65CD" w:rsidRDefault="00C76885" w:rsidP="00ED65CD">
      <w:pPr>
        <w:jc w:val="center"/>
        <w:rPr>
          <w:sz w:val="20"/>
        </w:rPr>
      </w:pPr>
      <w:r w:rsidRPr="00C76885">
        <w:rPr>
          <w:noProof/>
        </w:rPr>
        <w:drawing>
          <wp:inline distT="0" distB="0" distL="0" distR="0" wp14:anchorId="188530BC" wp14:editId="48AB6B45">
            <wp:extent cx="5943600" cy="962857"/>
            <wp:effectExtent l="0" t="0" r="0" b="889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62857"/>
                    </a:xfrm>
                    <a:prstGeom prst="rect">
                      <a:avLst/>
                    </a:prstGeom>
                    <a:noFill/>
                    <a:ln>
                      <a:noFill/>
                    </a:ln>
                  </pic:spPr>
                </pic:pic>
              </a:graphicData>
            </a:graphic>
          </wp:inline>
        </w:drawing>
      </w:r>
    </w:p>
    <w:p w:rsidR="00CF3CB9" w:rsidRDefault="00C76885" w:rsidP="00045474">
      <w:pPr>
        <w:jc w:val="center"/>
        <w:rPr>
          <w:sz w:val="20"/>
        </w:rPr>
      </w:pPr>
      <w:r>
        <w:rPr>
          <w:noProof/>
          <w:sz w:val="20"/>
        </w:rPr>
        <w:drawing>
          <wp:inline distT="0" distB="0" distL="0" distR="0" wp14:anchorId="5A7174E2">
            <wp:extent cx="5943600" cy="2662715"/>
            <wp:effectExtent l="0" t="0" r="0"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62715"/>
                    </a:xfrm>
                    <a:prstGeom prst="rect">
                      <a:avLst/>
                    </a:prstGeom>
                    <a:noFill/>
                  </pic:spPr>
                </pic:pic>
              </a:graphicData>
            </a:graphic>
          </wp:inline>
        </w:drawing>
      </w:r>
    </w:p>
    <w:p w:rsidR="005D0C10" w:rsidRDefault="00CF3CB9">
      <w:pPr>
        <w:rPr>
          <w:sz w:val="20"/>
        </w:rPr>
        <w:sectPr w:rsidR="005D0C10" w:rsidSect="00BB7FB9">
          <w:pgSz w:w="12240" w:h="15840"/>
          <w:pgMar w:top="1440" w:right="1440" w:bottom="1440" w:left="1440" w:header="720" w:footer="720" w:gutter="0"/>
          <w:cols w:space="720"/>
          <w:docGrid w:linePitch="360"/>
        </w:sectPr>
      </w:pPr>
      <w:r>
        <w:rPr>
          <w:b/>
          <w:sz w:val="20"/>
        </w:rPr>
        <w:t>Chart 2</w:t>
      </w:r>
      <w:r w:rsidRPr="00DC50B1">
        <w:rPr>
          <w:b/>
          <w:sz w:val="20"/>
        </w:rPr>
        <w:t xml:space="preserve">.  </w:t>
      </w:r>
      <w:r w:rsidR="00C76885">
        <w:rPr>
          <w:b/>
          <w:sz w:val="20"/>
        </w:rPr>
        <w:t>Percent Incidence – Powdery Mildew</w:t>
      </w:r>
      <w:r w:rsidR="00C76885" w:rsidRPr="00993BDB">
        <w:rPr>
          <w:b/>
          <w:sz w:val="20"/>
        </w:rPr>
        <w:t>.</w:t>
      </w:r>
      <w:r w:rsidR="00C76885">
        <w:rPr>
          <w:b/>
          <w:sz w:val="20"/>
        </w:rPr>
        <w:t xml:space="preserve"> </w:t>
      </w:r>
      <w:r w:rsidR="00C76885">
        <w:rPr>
          <w:sz w:val="20"/>
        </w:rPr>
        <w:t>Calculated percent incidence of disease symptoms based on rated severity.</w:t>
      </w:r>
    </w:p>
    <w:p w:rsidR="00BB7FB9" w:rsidRDefault="00BB7FB9" w:rsidP="00BB7FB9">
      <w:pPr>
        <w:rPr>
          <w:sz w:val="20"/>
        </w:rPr>
      </w:pPr>
      <w:r>
        <w:rPr>
          <w:b/>
          <w:sz w:val="20"/>
        </w:rPr>
        <w:lastRenderedPageBreak/>
        <w:t>Table 3</w:t>
      </w:r>
      <w:r w:rsidRPr="00DC50B1">
        <w:rPr>
          <w:b/>
          <w:sz w:val="20"/>
        </w:rPr>
        <w:t xml:space="preserve">.  </w:t>
      </w:r>
      <w:r w:rsidR="00C76885">
        <w:rPr>
          <w:b/>
          <w:sz w:val="20"/>
        </w:rPr>
        <w:t>AUDPC – Powdery Mildew</w:t>
      </w:r>
      <w:r>
        <w:rPr>
          <w:b/>
          <w:sz w:val="20"/>
        </w:rPr>
        <w:t xml:space="preserve"> </w:t>
      </w:r>
      <w:r w:rsidR="00C76885">
        <w:rPr>
          <w:sz w:val="20"/>
        </w:rPr>
        <w:t>Area under the disease progress curve calculated from severity ratings 7 DA-A to 13 DA-E.</w:t>
      </w:r>
      <w:r w:rsidR="00ED65CD">
        <w:rPr>
          <w:sz w:val="20"/>
        </w:rPr>
        <w:t xml:space="preserve"> </w:t>
      </w:r>
    </w:p>
    <w:p w:rsidR="00BB7FB9" w:rsidRDefault="00C76885" w:rsidP="00BB7FB9">
      <w:pPr>
        <w:jc w:val="center"/>
        <w:rPr>
          <w:sz w:val="20"/>
        </w:rPr>
      </w:pPr>
      <w:r w:rsidRPr="00C76885">
        <w:rPr>
          <w:noProof/>
        </w:rPr>
        <w:drawing>
          <wp:inline distT="0" distB="0" distL="0" distR="0">
            <wp:extent cx="3780820" cy="1005840"/>
            <wp:effectExtent l="0" t="0" r="0"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0820" cy="1005840"/>
                    </a:xfrm>
                    <a:prstGeom prst="rect">
                      <a:avLst/>
                    </a:prstGeom>
                    <a:noFill/>
                    <a:ln>
                      <a:noFill/>
                    </a:ln>
                  </pic:spPr>
                </pic:pic>
              </a:graphicData>
            </a:graphic>
          </wp:inline>
        </w:drawing>
      </w:r>
    </w:p>
    <w:p w:rsidR="00230B6B" w:rsidRPr="00230B6B" w:rsidRDefault="00230B6B" w:rsidP="00230B6B">
      <w:pPr>
        <w:spacing w:after="0" w:line="240" w:lineRule="auto"/>
        <w:ind w:left="720" w:hanging="720"/>
        <w:rPr>
          <w:rFonts w:eastAsiaTheme="minorEastAsia"/>
          <w:sz w:val="20"/>
        </w:rPr>
      </w:pPr>
      <w:r w:rsidRPr="00230B6B">
        <w:rPr>
          <w:rFonts w:eastAsiaTheme="minorEastAsia"/>
          <w:sz w:val="20"/>
        </w:rPr>
        <w:t xml:space="preserve">Note: </w:t>
      </w:r>
      <w:r w:rsidRPr="00230B6B">
        <w:rPr>
          <w:rFonts w:eastAsiaTheme="minorEastAsia"/>
          <w:sz w:val="20"/>
        </w:rPr>
        <w:tab/>
        <w:t>AUDPC calculates the average disease intensity between each pair of adjacent time points. It is calculated by determining the average distance in rise of disease intensity for each evaluation date and adding them together by treatment.</w:t>
      </w:r>
    </w:p>
    <w:p w:rsidR="00230B6B" w:rsidRPr="00230B6B" w:rsidRDefault="00A95435" w:rsidP="00230B6B">
      <w:pPr>
        <w:spacing w:after="0" w:line="240" w:lineRule="auto"/>
        <w:ind w:left="720" w:hanging="720"/>
        <w:rPr>
          <w:rFonts w:eastAsiaTheme="minorEastAsia"/>
          <w:sz w:val="20"/>
        </w:rPr>
      </w:pPr>
      <m:oMathPara>
        <m:oMath>
          <m:nary>
            <m:naryPr>
              <m:chr m:val="∑"/>
              <m:limLoc m:val="undOvr"/>
              <m:ctrlPr>
                <w:rPr>
                  <w:rFonts w:ascii="Cambria Math" w:eastAsiaTheme="minorEastAsia" w:hAnsi="Cambria Math"/>
                </w:rPr>
              </m:ctrlPr>
            </m:naryPr>
            <m:sub>
              <m:r>
                <w:rPr>
                  <w:rFonts w:ascii="Cambria Math" w:eastAsiaTheme="minorEastAsia" w:hAnsi="Cambria Math"/>
                </w:rPr>
                <m:t>t=1</m:t>
              </m:r>
            </m:sub>
            <m:sup>
              <m:r>
                <m:rPr>
                  <m:sty m:val="p"/>
                </m:rPr>
                <w:rPr>
                  <w:rFonts w:ascii="Cambria Math" w:eastAsiaTheme="minorEastAsia" w:hAnsi="Cambria Math"/>
                </w:rPr>
                <m:t>Ν</m:t>
              </m:r>
              <m:r>
                <w:rPr>
                  <w:rFonts w:ascii="Cambria Math" w:eastAsiaTheme="minorEastAsia" w:hAnsi="Cambria Math"/>
                </w:rPr>
                <m:t>i-1</m:t>
              </m:r>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num>
                <m:den>
                  <m:r>
                    <w:rPr>
                      <w:rFonts w:ascii="Cambria Math" w:eastAsiaTheme="minorEastAsia" w:hAnsi="Cambria Math"/>
                    </w:rPr>
                    <m:t>2</m:t>
                  </m:r>
                </m:den>
              </m:f>
            </m:e>
          </m:nary>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1-1</m:t>
              </m:r>
            </m:sub>
          </m:sSub>
          <m:r>
            <w:rPr>
              <w:rFonts w:ascii="Cambria Math" w:eastAsiaTheme="minorEastAsia" w:hAnsi="Cambria Math"/>
            </w:rPr>
            <m:t>)</m:t>
          </m:r>
        </m:oMath>
      </m:oMathPara>
    </w:p>
    <w:p w:rsidR="00230B6B" w:rsidRPr="00230B6B" w:rsidRDefault="00230B6B" w:rsidP="00230B6B">
      <w:pPr>
        <w:spacing w:after="0" w:line="240" w:lineRule="auto"/>
        <w:ind w:left="720" w:hanging="720"/>
        <w:rPr>
          <w:rFonts w:eastAsiaTheme="minorEastAsia"/>
          <w:sz w:val="20"/>
        </w:rPr>
      </w:pPr>
    </w:p>
    <w:p w:rsidR="00230B6B" w:rsidRPr="00230B6B" w:rsidRDefault="00571A99" w:rsidP="00230B6B">
      <w:pPr>
        <w:spacing w:after="0" w:line="240" w:lineRule="auto"/>
        <w:ind w:left="720"/>
        <w:rPr>
          <w:rFonts w:eastAsiaTheme="minorEastAsia"/>
          <w:sz w:val="20"/>
        </w:rPr>
      </w:pPr>
      <w:r w:rsidRPr="00230B6B">
        <w:rPr>
          <w:rFonts w:eastAsiaTheme="minorEastAsia"/>
          <w:sz w:val="20"/>
        </w:rPr>
        <w:t>Where</w:t>
      </w:r>
      <w:r w:rsidR="00230B6B" w:rsidRPr="00230B6B">
        <w:rPr>
          <w:rFonts w:eastAsiaTheme="minorEastAsia"/>
          <w:sz w:val="20"/>
        </w:rPr>
        <w:t xml:space="preserve"> y = severity, t=time, N=average disease intensity between two adjacent time points.</w:t>
      </w:r>
    </w:p>
    <w:p w:rsidR="00230B6B" w:rsidRDefault="00230B6B" w:rsidP="00BB7FB9">
      <w:pPr>
        <w:jc w:val="center"/>
        <w:rPr>
          <w:sz w:val="20"/>
        </w:rPr>
      </w:pPr>
    </w:p>
    <w:p w:rsidR="00230B6B" w:rsidRDefault="00230B6B" w:rsidP="00BB7FB9">
      <w:pPr>
        <w:rPr>
          <w:b/>
          <w:sz w:val="20"/>
        </w:rPr>
      </w:pPr>
      <w:r>
        <w:rPr>
          <w:b/>
          <w:noProof/>
          <w:sz w:val="20"/>
        </w:rPr>
        <w:drawing>
          <wp:inline distT="0" distB="0" distL="0" distR="0" wp14:anchorId="6E92AE07">
            <wp:extent cx="5943600" cy="2406892"/>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406892"/>
                    </a:xfrm>
                    <a:prstGeom prst="rect">
                      <a:avLst/>
                    </a:prstGeom>
                    <a:noFill/>
                  </pic:spPr>
                </pic:pic>
              </a:graphicData>
            </a:graphic>
          </wp:inline>
        </w:drawing>
      </w:r>
    </w:p>
    <w:p w:rsidR="00ED65CD" w:rsidRDefault="00BB7FB9" w:rsidP="00BB7FB9">
      <w:pPr>
        <w:rPr>
          <w:sz w:val="20"/>
        </w:rPr>
      </w:pPr>
      <w:r>
        <w:rPr>
          <w:b/>
          <w:sz w:val="20"/>
        </w:rPr>
        <w:t>Chart 3</w:t>
      </w:r>
      <w:r w:rsidRPr="00DC50B1">
        <w:rPr>
          <w:b/>
          <w:sz w:val="20"/>
        </w:rPr>
        <w:t xml:space="preserve">.  </w:t>
      </w:r>
      <w:r w:rsidR="00C76885">
        <w:rPr>
          <w:b/>
          <w:sz w:val="20"/>
        </w:rPr>
        <w:t xml:space="preserve">AUDPC – Powdery Mildew </w:t>
      </w:r>
      <w:r w:rsidR="00C76885">
        <w:rPr>
          <w:sz w:val="20"/>
        </w:rPr>
        <w:t>Area under the disease progress curve calculated from severity ratings 7 DA-A to 13 DA-E.</w:t>
      </w:r>
    </w:p>
    <w:p w:rsidR="00ED65CD" w:rsidRDefault="00ED65CD">
      <w:pPr>
        <w:rPr>
          <w:sz w:val="20"/>
        </w:rPr>
      </w:pPr>
      <w:r>
        <w:rPr>
          <w:sz w:val="20"/>
        </w:rPr>
        <w:br w:type="page"/>
      </w:r>
    </w:p>
    <w:p w:rsidR="00BB7FB9" w:rsidRDefault="00BB7FB9" w:rsidP="00BB7FB9">
      <w:pPr>
        <w:rPr>
          <w:sz w:val="20"/>
        </w:rPr>
      </w:pPr>
      <w:r>
        <w:rPr>
          <w:b/>
          <w:sz w:val="20"/>
        </w:rPr>
        <w:lastRenderedPageBreak/>
        <w:t>Table 4</w:t>
      </w:r>
      <w:r w:rsidRPr="00DC50B1">
        <w:rPr>
          <w:b/>
          <w:sz w:val="20"/>
        </w:rPr>
        <w:t xml:space="preserve">.  </w:t>
      </w:r>
      <w:r w:rsidR="00404F07">
        <w:rPr>
          <w:b/>
          <w:sz w:val="20"/>
        </w:rPr>
        <w:t xml:space="preserve">Percent </w:t>
      </w:r>
      <w:r w:rsidR="00230B6B">
        <w:rPr>
          <w:b/>
          <w:sz w:val="20"/>
        </w:rPr>
        <w:t>Control – Powdery Mildew</w:t>
      </w:r>
      <w:r w:rsidRPr="00993BDB">
        <w:rPr>
          <w:b/>
          <w:sz w:val="20"/>
        </w:rPr>
        <w:t>.</w:t>
      </w:r>
      <w:r>
        <w:rPr>
          <w:b/>
          <w:sz w:val="20"/>
        </w:rPr>
        <w:t xml:space="preserve"> </w:t>
      </w:r>
      <w:r w:rsidR="00F078F2">
        <w:rPr>
          <w:sz w:val="20"/>
        </w:rPr>
        <w:t xml:space="preserve">Percent </w:t>
      </w:r>
      <w:r w:rsidR="00230B6B">
        <w:rPr>
          <w:sz w:val="20"/>
        </w:rPr>
        <w:t>control of Powdery Mildew infection based on severity ratings from 7 DA-A to 13 DA-E</w:t>
      </w:r>
      <w:r w:rsidR="00F078F2">
        <w:rPr>
          <w:sz w:val="20"/>
        </w:rPr>
        <w:t>.</w:t>
      </w:r>
    </w:p>
    <w:p w:rsidR="00BB7FB9" w:rsidRDefault="00230B6B" w:rsidP="00BB7FB9">
      <w:pPr>
        <w:jc w:val="center"/>
        <w:rPr>
          <w:sz w:val="20"/>
        </w:rPr>
      </w:pPr>
      <w:r w:rsidRPr="00230B6B">
        <w:rPr>
          <w:noProof/>
        </w:rPr>
        <w:drawing>
          <wp:inline distT="0" distB="0" distL="0" distR="0">
            <wp:extent cx="3780820" cy="1005840"/>
            <wp:effectExtent l="0" t="0" r="0" b="381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0820" cy="1005840"/>
                    </a:xfrm>
                    <a:prstGeom prst="rect">
                      <a:avLst/>
                    </a:prstGeom>
                    <a:noFill/>
                    <a:ln>
                      <a:noFill/>
                    </a:ln>
                  </pic:spPr>
                </pic:pic>
              </a:graphicData>
            </a:graphic>
          </wp:inline>
        </w:drawing>
      </w:r>
    </w:p>
    <w:p w:rsidR="00230B6B" w:rsidRPr="00230B6B" w:rsidRDefault="00230B6B" w:rsidP="00230B6B">
      <w:pPr>
        <w:spacing w:after="0" w:line="240" w:lineRule="auto"/>
        <w:ind w:left="630" w:hanging="630"/>
        <w:rPr>
          <w:rFonts w:eastAsiaTheme="minorEastAsia"/>
          <w:sz w:val="18"/>
          <w:szCs w:val="16"/>
        </w:rPr>
      </w:pPr>
      <w:r w:rsidRPr="00230B6B">
        <w:rPr>
          <w:rFonts w:eastAsiaTheme="minorEastAsia"/>
          <w:sz w:val="18"/>
          <w:szCs w:val="16"/>
        </w:rPr>
        <w:t>Note:   This percent control expresses the severity of Fungal Disease infection in treated plots, compared to plants in the untreated check.  It was calculated using the Abbott formula.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84"/>
        <w:gridCol w:w="3600"/>
        <w:gridCol w:w="575"/>
      </w:tblGrid>
      <w:tr w:rsidR="00230B6B" w:rsidRPr="00230B6B" w:rsidTr="00755113">
        <w:trPr>
          <w:tblCellSpacing w:w="15" w:type="dxa"/>
          <w:jc w:val="center"/>
        </w:trPr>
        <w:tc>
          <w:tcPr>
            <w:tcW w:w="0" w:type="auto"/>
            <w:noWrap/>
            <w:vAlign w:val="center"/>
            <w:hideMark/>
          </w:tcPr>
          <w:p w:rsidR="00230B6B" w:rsidRPr="00230B6B" w:rsidRDefault="00230B6B" w:rsidP="00230B6B">
            <w:pPr>
              <w:spacing w:after="0" w:line="240" w:lineRule="auto"/>
              <w:rPr>
                <w:rFonts w:eastAsia="Times New Roman" w:cs="Times New Roman"/>
                <w:sz w:val="18"/>
                <w:szCs w:val="16"/>
              </w:rPr>
            </w:pPr>
            <w:r w:rsidRPr="00230B6B">
              <w:rPr>
                <w:rFonts w:eastAsia="Times New Roman" w:cs="Times New Roman"/>
                <w:sz w:val="18"/>
                <w:szCs w:val="16"/>
              </w:rPr>
              <w:t>Corrected % = (1 -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0"/>
            </w:tblGrid>
            <w:tr w:rsidR="00230B6B" w:rsidRPr="00230B6B" w:rsidTr="00755113">
              <w:trPr>
                <w:tblCellSpacing w:w="15" w:type="dxa"/>
              </w:trPr>
              <w:tc>
                <w:tcPr>
                  <w:tcW w:w="0" w:type="auto"/>
                  <w:noWrap/>
                  <w:vAlign w:val="center"/>
                  <w:hideMark/>
                </w:tcPr>
                <w:p w:rsidR="00230B6B" w:rsidRPr="00230B6B" w:rsidRDefault="00230B6B" w:rsidP="00230B6B">
                  <w:pPr>
                    <w:spacing w:before="100" w:beforeAutospacing="1" w:after="100" w:afterAutospacing="1" w:line="240" w:lineRule="auto"/>
                    <w:jc w:val="center"/>
                    <w:rPr>
                      <w:rFonts w:eastAsia="Times New Roman" w:cs="Times New Roman"/>
                      <w:sz w:val="18"/>
                      <w:szCs w:val="16"/>
                    </w:rPr>
                  </w:pPr>
                  <w:r w:rsidRPr="00230B6B">
                    <w:rPr>
                      <w:rFonts w:eastAsia="Times New Roman" w:cs="Times New Roman"/>
                      <w:sz w:val="18"/>
                      <w:szCs w:val="16"/>
                    </w:rPr>
                    <w:t>n in T after treatment</w:t>
                  </w:r>
                </w:p>
              </w:tc>
            </w:tr>
            <w:tr w:rsidR="00230B6B" w:rsidRPr="00230B6B" w:rsidTr="00755113">
              <w:trPr>
                <w:tblCellSpacing w:w="15" w:type="dxa"/>
              </w:trPr>
              <w:tc>
                <w:tcPr>
                  <w:tcW w:w="0" w:type="auto"/>
                  <w:noWrap/>
                  <w:vAlign w:val="center"/>
                  <w:hideMark/>
                </w:tcPr>
                <w:p w:rsidR="00230B6B" w:rsidRPr="00230B6B" w:rsidRDefault="00230B6B" w:rsidP="00230B6B">
                  <w:pPr>
                    <w:spacing w:before="100" w:beforeAutospacing="1" w:after="100" w:afterAutospacing="1" w:line="240" w:lineRule="auto"/>
                    <w:jc w:val="center"/>
                    <w:rPr>
                      <w:rFonts w:eastAsia="Times New Roman" w:cs="Times New Roman"/>
                      <w:sz w:val="18"/>
                      <w:szCs w:val="16"/>
                    </w:rPr>
                  </w:pPr>
                  <w:r w:rsidRPr="00230B6B">
                    <w:rPr>
                      <w:rFonts w:eastAsia="Times New Roman" w:cs="Times New Roman"/>
                      <w:noProof/>
                      <w:sz w:val="18"/>
                      <w:szCs w:val="16"/>
                    </w:rPr>
                    <w:drawing>
                      <wp:inline distT="0" distB="0" distL="0" distR="0" wp14:anchorId="0075849A" wp14:editId="376CACE3">
                        <wp:extent cx="2164080" cy="22860"/>
                        <wp:effectExtent l="19050" t="0" r="7620" b="0"/>
                        <wp:docPr id="104" name="Picture 50" descr="http://www.ehabsoft.com/ldpli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habsoft.com/ldpline/line.gif"/>
                                <pic:cNvPicPr>
                                  <a:picLocks noChangeAspect="1" noChangeArrowheads="1"/>
                                </pic:cNvPicPr>
                              </pic:nvPicPr>
                              <pic:blipFill>
                                <a:blip r:embed="rId20" cstate="print"/>
                                <a:srcRect/>
                                <a:stretch>
                                  <a:fillRect/>
                                </a:stretch>
                              </pic:blipFill>
                              <pic:spPr bwMode="auto">
                                <a:xfrm>
                                  <a:off x="0" y="0"/>
                                  <a:ext cx="2164080" cy="22860"/>
                                </a:xfrm>
                                <a:prstGeom prst="rect">
                                  <a:avLst/>
                                </a:prstGeom>
                                <a:noFill/>
                                <a:ln w="9525">
                                  <a:noFill/>
                                  <a:miter lim="800000"/>
                                  <a:headEnd/>
                                  <a:tailEnd/>
                                </a:ln>
                              </pic:spPr>
                            </pic:pic>
                          </a:graphicData>
                        </a:graphic>
                      </wp:inline>
                    </w:drawing>
                  </w:r>
                </w:p>
              </w:tc>
            </w:tr>
            <w:tr w:rsidR="00230B6B" w:rsidRPr="00230B6B" w:rsidTr="00755113">
              <w:trPr>
                <w:tblCellSpacing w:w="15" w:type="dxa"/>
              </w:trPr>
              <w:tc>
                <w:tcPr>
                  <w:tcW w:w="0" w:type="auto"/>
                  <w:noWrap/>
                  <w:vAlign w:val="center"/>
                  <w:hideMark/>
                </w:tcPr>
                <w:p w:rsidR="00230B6B" w:rsidRPr="00230B6B" w:rsidRDefault="00230B6B" w:rsidP="00230B6B">
                  <w:pPr>
                    <w:spacing w:before="100" w:beforeAutospacing="1" w:after="100" w:afterAutospacing="1" w:line="240" w:lineRule="auto"/>
                    <w:jc w:val="center"/>
                    <w:rPr>
                      <w:rFonts w:eastAsia="Times New Roman" w:cs="Times New Roman"/>
                      <w:sz w:val="18"/>
                      <w:szCs w:val="16"/>
                    </w:rPr>
                  </w:pPr>
                  <w:r w:rsidRPr="00230B6B">
                    <w:rPr>
                      <w:rFonts w:eastAsia="Times New Roman" w:cs="Times New Roman"/>
                      <w:sz w:val="18"/>
                      <w:szCs w:val="16"/>
                    </w:rPr>
                    <w:t>n in Co after treatment</w:t>
                  </w:r>
                </w:p>
              </w:tc>
            </w:tr>
          </w:tbl>
          <w:p w:rsidR="00230B6B" w:rsidRPr="00230B6B" w:rsidRDefault="00230B6B" w:rsidP="00230B6B">
            <w:pPr>
              <w:spacing w:after="0" w:line="240" w:lineRule="auto"/>
              <w:rPr>
                <w:rFonts w:eastAsia="Times New Roman" w:cs="Times New Roman"/>
                <w:sz w:val="18"/>
                <w:szCs w:val="16"/>
              </w:rPr>
            </w:pPr>
          </w:p>
        </w:tc>
        <w:tc>
          <w:tcPr>
            <w:tcW w:w="0" w:type="auto"/>
            <w:noWrap/>
            <w:vAlign w:val="center"/>
            <w:hideMark/>
          </w:tcPr>
          <w:p w:rsidR="00230B6B" w:rsidRPr="00230B6B" w:rsidRDefault="00230B6B" w:rsidP="00230B6B">
            <w:pPr>
              <w:spacing w:after="0" w:line="240" w:lineRule="auto"/>
              <w:rPr>
                <w:rFonts w:eastAsia="Times New Roman" w:cs="Times New Roman"/>
                <w:sz w:val="18"/>
                <w:szCs w:val="16"/>
              </w:rPr>
            </w:pPr>
            <w:r w:rsidRPr="00230B6B">
              <w:rPr>
                <w:rFonts w:eastAsia="Times New Roman" w:cs="Times New Roman"/>
                <w:sz w:val="18"/>
                <w:szCs w:val="16"/>
              </w:rPr>
              <w:t>) * 100</w:t>
            </w:r>
          </w:p>
        </w:tc>
      </w:tr>
    </w:tbl>
    <w:p w:rsidR="00230B6B" w:rsidRPr="00230B6B" w:rsidRDefault="00230B6B" w:rsidP="00230B6B">
      <w:pPr>
        <w:spacing w:after="0" w:line="240" w:lineRule="auto"/>
        <w:ind w:left="630"/>
        <w:rPr>
          <w:rFonts w:eastAsiaTheme="minorEastAsia"/>
          <w:sz w:val="18"/>
          <w:szCs w:val="16"/>
        </w:rPr>
      </w:pPr>
      <w:r w:rsidRPr="00230B6B">
        <w:rPr>
          <w:rFonts w:eastAsiaTheme="minorEastAsia"/>
          <w:sz w:val="18"/>
          <w:szCs w:val="16"/>
        </w:rPr>
        <w:t>Where: n = disease pressure, T = treated, Co = control</w:t>
      </w:r>
    </w:p>
    <w:p w:rsidR="00BB7FB9" w:rsidRDefault="00230B6B" w:rsidP="00BB7FB9">
      <w:pPr>
        <w:rPr>
          <w:sz w:val="20"/>
        </w:rPr>
      </w:pPr>
      <w:r>
        <w:rPr>
          <w:noProof/>
          <w:sz w:val="20"/>
        </w:rPr>
        <w:drawing>
          <wp:inline distT="0" distB="0" distL="0" distR="0" wp14:anchorId="59B1DE5E">
            <wp:extent cx="5943600" cy="2460804"/>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460804"/>
                    </a:xfrm>
                    <a:prstGeom prst="rect">
                      <a:avLst/>
                    </a:prstGeom>
                    <a:noFill/>
                  </pic:spPr>
                </pic:pic>
              </a:graphicData>
            </a:graphic>
          </wp:inline>
        </w:drawing>
      </w:r>
    </w:p>
    <w:p w:rsidR="00BB7FB9" w:rsidRDefault="00F078F2">
      <w:pPr>
        <w:rPr>
          <w:b/>
          <w:sz w:val="20"/>
        </w:rPr>
      </w:pPr>
      <w:r>
        <w:rPr>
          <w:b/>
          <w:sz w:val="20"/>
        </w:rPr>
        <w:t>Chart</w:t>
      </w:r>
      <w:r w:rsidR="00BB7FB9">
        <w:rPr>
          <w:b/>
          <w:sz w:val="20"/>
        </w:rPr>
        <w:t xml:space="preserve"> </w:t>
      </w:r>
      <w:r w:rsidR="007915A3">
        <w:rPr>
          <w:b/>
          <w:sz w:val="20"/>
        </w:rPr>
        <w:t>4</w:t>
      </w:r>
      <w:r w:rsidR="00BB7FB9" w:rsidRPr="00DC50B1">
        <w:rPr>
          <w:b/>
          <w:sz w:val="20"/>
        </w:rPr>
        <w:t xml:space="preserve">.  </w:t>
      </w:r>
      <w:r w:rsidR="00230B6B">
        <w:rPr>
          <w:b/>
          <w:sz w:val="20"/>
        </w:rPr>
        <w:t>Percent Control – Powdery Mildew</w:t>
      </w:r>
      <w:r w:rsidR="00230B6B" w:rsidRPr="00993BDB">
        <w:rPr>
          <w:b/>
          <w:sz w:val="20"/>
        </w:rPr>
        <w:t>.</w:t>
      </w:r>
      <w:r w:rsidR="00230B6B">
        <w:rPr>
          <w:b/>
          <w:sz w:val="20"/>
        </w:rPr>
        <w:t xml:space="preserve"> </w:t>
      </w:r>
      <w:r w:rsidR="00230B6B">
        <w:rPr>
          <w:sz w:val="20"/>
        </w:rPr>
        <w:t>Percent control of Powdery Mildew infection based on severity ratings from 7 DA-A to 13 DA-E.</w:t>
      </w:r>
      <w:r w:rsidR="00BB7FB9">
        <w:rPr>
          <w:b/>
          <w:sz w:val="20"/>
        </w:rPr>
        <w:br w:type="page"/>
      </w:r>
    </w:p>
    <w:p w:rsidR="00BB7FB9" w:rsidRDefault="00BB7FB9" w:rsidP="00BB7FB9">
      <w:pPr>
        <w:rPr>
          <w:sz w:val="20"/>
        </w:rPr>
      </w:pPr>
      <w:r>
        <w:rPr>
          <w:b/>
          <w:sz w:val="20"/>
        </w:rPr>
        <w:lastRenderedPageBreak/>
        <w:t>Table 5</w:t>
      </w:r>
      <w:r w:rsidRPr="00DC50B1">
        <w:rPr>
          <w:b/>
          <w:sz w:val="20"/>
        </w:rPr>
        <w:t xml:space="preserve">.  </w:t>
      </w:r>
      <w:r w:rsidR="00230B6B">
        <w:rPr>
          <w:b/>
          <w:sz w:val="20"/>
        </w:rPr>
        <w:t>Small Zucchini Weight (kg)</w:t>
      </w:r>
      <w:r w:rsidR="00F078F2">
        <w:rPr>
          <w:b/>
          <w:sz w:val="20"/>
        </w:rPr>
        <w:t>.</w:t>
      </w:r>
      <w:r w:rsidR="00F078F2" w:rsidRPr="00F078F2">
        <w:rPr>
          <w:sz w:val="20"/>
        </w:rPr>
        <w:t xml:space="preserve"> </w:t>
      </w:r>
      <w:r w:rsidR="00230B6B">
        <w:rPr>
          <w:sz w:val="20"/>
        </w:rPr>
        <w:t>Weight (in kilograms) of small-sized zucchini (approximately 21 pounds per carton) harvested at 8 intervals.</w:t>
      </w:r>
    </w:p>
    <w:p w:rsidR="00BB7FB9" w:rsidRDefault="00230B6B" w:rsidP="00BB7FB9">
      <w:pPr>
        <w:jc w:val="center"/>
        <w:rPr>
          <w:b/>
          <w:sz w:val="20"/>
        </w:rPr>
      </w:pPr>
      <w:r w:rsidRPr="00230B6B">
        <w:rPr>
          <w:noProof/>
        </w:rPr>
        <w:drawing>
          <wp:inline distT="0" distB="0" distL="0" distR="0" wp14:anchorId="5EEDF282" wp14:editId="697D47C1">
            <wp:extent cx="5943600" cy="78517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85170"/>
                    </a:xfrm>
                    <a:prstGeom prst="rect">
                      <a:avLst/>
                    </a:prstGeom>
                    <a:noFill/>
                    <a:ln>
                      <a:noFill/>
                    </a:ln>
                  </pic:spPr>
                </pic:pic>
              </a:graphicData>
            </a:graphic>
          </wp:inline>
        </w:drawing>
      </w:r>
    </w:p>
    <w:p w:rsidR="00BB7FB9" w:rsidRDefault="00230B6B" w:rsidP="00BB7FB9">
      <w:pPr>
        <w:jc w:val="center"/>
        <w:rPr>
          <w:b/>
          <w:sz w:val="20"/>
        </w:rPr>
      </w:pPr>
      <w:r>
        <w:rPr>
          <w:b/>
          <w:noProof/>
          <w:sz w:val="20"/>
        </w:rPr>
        <w:drawing>
          <wp:inline distT="0" distB="0" distL="0" distR="0" wp14:anchorId="015981B3">
            <wp:extent cx="5943600" cy="2466133"/>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466133"/>
                    </a:xfrm>
                    <a:prstGeom prst="rect">
                      <a:avLst/>
                    </a:prstGeom>
                    <a:noFill/>
                  </pic:spPr>
                </pic:pic>
              </a:graphicData>
            </a:graphic>
          </wp:inline>
        </w:drawing>
      </w:r>
    </w:p>
    <w:p w:rsidR="00BB7FB9" w:rsidRDefault="00F078F2" w:rsidP="00BB7FB9">
      <w:pPr>
        <w:rPr>
          <w:sz w:val="20"/>
        </w:rPr>
      </w:pPr>
      <w:r>
        <w:rPr>
          <w:b/>
          <w:sz w:val="20"/>
        </w:rPr>
        <w:t>Chart</w:t>
      </w:r>
      <w:r w:rsidR="00BB7FB9">
        <w:rPr>
          <w:b/>
          <w:sz w:val="20"/>
        </w:rPr>
        <w:t xml:space="preserve"> 5</w:t>
      </w:r>
      <w:r w:rsidR="00BB7FB9" w:rsidRPr="00DC50B1">
        <w:rPr>
          <w:b/>
          <w:sz w:val="20"/>
        </w:rPr>
        <w:t xml:space="preserve">.  </w:t>
      </w:r>
      <w:r w:rsidR="00230B6B">
        <w:rPr>
          <w:b/>
          <w:sz w:val="20"/>
        </w:rPr>
        <w:t>Small Zucchini Weight (kg).</w:t>
      </w:r>
      <w:r w:rsidR="00230B6B" w:rsidRPr="00F078F2">
        <w:rPr>
          <w:sz w:val="20"/>
        </w:rPr>
        <w:t xml:space="preserve"> </w:t>
      </w:r>
      <w:r w:rsidR="00230B6B">
        <w:rPr>
          <w:sz w:val="20"/>
        </w:rPr>
        <w:t>Weight (in kilograms) of small-sized zucchini (approximately 21 pounds per carton) harvested at 8 intervals.</w:t>
      </w:r>
    </w:p>
    <w:p w:rsidR="00BB7FB9" w:rsidRDefault="00BB7FB9">
      <w:pPr>
        <w:rPr>
          <w:b/>
          <w:sz w:val="20"/>
        </w:rPr>
      </w:pPr>
      <w:r>
        <w:rPr>
          <w:b/>
          <w:sz w:val="20"/>
        </w:rPr>
        <w:br w:type="page"/>
      </w:r>
    </w:p>
    <w:p w:rsidR="007F066B" w:rsidRDefault="007F066B" w:rsidP="007F066B">
      <w:pPr>
        <w:rPr>
          <w:sz w:val="20"/>
        </w:rPr>
      </w:pPr>
      <w:r>
        <w:rPr>
          <w:b/>
          <w:sz w:val="20"/>
        </w:rPr>
        <w:lastRenderedPageBreak/>
        <w:t xml:space="preserve">Table </w:t>
      </w:r>
      <w:r w:rsidR="009F1230">
        <w:rPr>
          <w:b/>
          <w:sz w:val="20"/>
        </w:rPr>
        <w:t>6</w:t>
      </w:r>
      <w:r w:rsidRPr="00DC50B1">
        <w:rPr>
          <w:b/>
          <w:sz w:val="20"/>
        </w:rPr>
        <w:t xml:space="preserve">. </w:t>
      </w:r>
      <w:r w:rsidR="00230B6B">
        <w:rPr>
          <w:b/>
          <w:sz w:val="20"/>
        </w:rPr>
        <w:t>Medium Zucchini Weight (kg).</w:t>
      </w:r>
      <w:r w:rsidR="00230B6B" w:rsidRPr="00F078F2">
        <w:rPr>
          <w:sz w:val="20"/>
        </w:rPr>
        <w:t xml:space="preserve"> </w:t>
      </w:r>
      <w:r w:rsidR="00230B6B">
        <w:rPr>
          <w:sz w:val="20"/>
        </w:rPr>
        <w:t>Weight (in kilograms) of medium-sized zucchini (approximately 21 pounds per carton) harvested at 8 intervals.</w:t>
      </w:r>
    </w:p>
    <w:p w:rsidR="009F1230" w:rsidRDefault="00230B6B" w:rsidP="00532B55">
      <w:pPr>
        <w:jc w:val="center"/>
        <w:rPr>
          <w:b/>
          <w:sz w:val="20"/>
        </w:rPr>
      </w:pPr>
      <w:r w:rsidRPr="00230B6B">
        <w:rPr>
          <w:noProof/>
        </w:rPr>
        <w:drawing>
          <wp:inline distT="0" distB="0" distL="0" distR="0" wp14:anchorId="327D42E9" wp14:editId="0A7CA815">
            <wp:extent cx="5943600" cy="782609"/>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82609"/>
                    </a:xfrm>
                    <a:prstGeom prst="rect">
                      <a:avLst/>
                    </a:prstGeom>
                    <a:noFill/>
                    <a:ln>
                      <a:noFill/>
                    </a:ln>
                  </pic:spPr>
                </pic:pic>
              </a:graphicData>
            </a:graphic>
          </wp:inline>
        </w:drawing>
      </w:r>
    </w:p>
    <w:p w:rsidR="009F1230" w:rsidRDefault="00230B6B" w:rsidP="00526381">
      <w:pPr>
        <w:rPr>
          <w:b/>
          <w:sz w:val="20"/>
        </w:rPr>
      </w:pPr>
      <w:r>
        <w:rPr>
          <w:b/>
          <w:noProof/>
          <w:sz w:val="20"/>
        </w:rPr>
        <w:drawing>
          <wp:inline distT="0" distB="0" distL="0" distR="0" wp14:anchorId="68ADFAEC">
            <wp:extent cx="5943600" cy="2589720"/>
            <wp:effectExtent l="0" t="0" r="0"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589720"/>
                    </a:xfrm>
                    <a:prstGeom prst="rect">
                      <a:avLst/>
                    </a:prstGeom>
                    <a:noFill/>
                  </pic:spPr>
                </pic:pic>
              </a:graphicData>
            </a:graphic>
          </wp:inline>
        </w:drawing>
      </w:r>
    </w:p>
    <w:p w:rsidR="009F1230" w:rsidRDefault="00532B55" w:rsidP="009F1230">
      <w:pPr>
        <w:rPr>
          <w:sz w:val="20"/>
        </w:rPr>
      </w:pPr>
      <w:r>
        <w:rPr>
          <w:b/>
          <w:sz w:val="20"/>
        </w:rPr>
        <w:t>Chart</w:t>
      </w:r>
      <w:r w:rsidR="009F1230">
        <w:rPr>
          <w:b/>
          <w:sz w:val="20"/>
        </w:rPr>
        <w:t xml:space="preserve"> 6</w:t>
      </w:r>
      <w:r w:rsidR="009F1230" w:rsidRPr="00DC50B1">
        <w:rPr>
          <w:b/>
          <w:sz w:val="20"/>
        </w:rPr>
        <w:t xml:space="preserve">.  </w:t>
      </w:r>
      <w:r w:rsidR="00230B6B">
        <w:rPr>
          <w:b/>
          <w:sz w:val="20"/>
        </w:rPr>
        <w:t>Medium Zucchini Weight (kg).</w:t>
      </w:r>
      <w:r w:rsidR="00230B6B" w:rsidRPr="00F078F2">
        <w:rPr>
          <w:sz w:val="20"/>
        </w:rPr>
        <w:t xml:space="preserve"> </w:t>
      </w:r>
      <w:r w:rsidR="00230B6B">
        <w:rPr>
          <w:sz w:val="20"/>
        </w:rPr>
        <w:t>Weight (in kilograms) of medium-sized zucchini (approximately 21 pounds per carton) harvested at 8 intervals.</w:t>
      </w:r>
    </w:p>
    <w:p w:rsidR="00230B6B" w:rsidRDefault="00230B6B">
      <w:pPr>
        <w:rPr>
          <w:b/>
          <w:sz w:val="20"/>
        </w:rPr>
      </w:pPr>
      <w:r>
        <w:rPr>
          <w:b/>
          <w:sz w:val="20"/>
        </w:rPr>
        <w:br w:type="page"/>
      </w:r>
    </w:p>
    <w:p w:rsidR="00230B6B" w:rsidRDefault="00230B6B" w:rsidP="00230B6B">
      <w:pPr>
        <w:rPr>
          <w:sz w:val="20"/>
        </w:rPr>
      </w:pPr>
      <w:r>
        <w:rPr>
          <w:b/>
          <w:sz w:val="20"/>
        </w:rPr>
        <w:lastRenderedPageBreak/>
        <w:t>Table 7</w:t>
      </w:r>
      <w:r w:rsidRPr="00DC50B1">
        <w:rPr>
          <w:b/>
          <w:sz w:val="20"/>
        </w:rPr>
        <w:t xml:space="preserve">. </w:t>
      </w:r>
      <w:r>
        <w:rPr>
          <w:b/>
          <w:sz w:val="20"/>
        </w:rPr>
        <w:t>Large Zucchini Weight (kg).</w:t>
      </w:r>
      <w:r w:rsidRPr="00F078F2">
        <w:rPr>
          <w:sz w:val="20"/>
        </w:rPr>
        <w:t xml:space="preserve"> </w:t>
      </w:r>
      <w:r>
        <w:rPr>
          <w:sz w:val="20"/>
        </w:rPr>
        <w:t>Weight (in kilograms) of large-sized zucchini (approximately 20 pounds per carton) harvested at 8 intervals.</w:t>
      </w:r>
    </w:p>
    <w:p w:rsidR="00230B6B" w:rsidRDefault="00230B6B" w:rsidP="00230B6B">
      <w:pPr>
        <w:jc w:val="center"/>
        <w:rPr>
          <w:b/>
          <w:sz w:val="20"/>
        </w:rPr>
      </w:pPr>
      <w:r w:rsidRPr="00230B6B">
        <w:rPr>
          <w:noProof/>
        </w:rPr>
        <w:drawing>
          <wp:inline distT="0" distB="0" distL="0" distR="0" wp14:anchorId="41FDEA32" wp14:editId="450E4B3E">
            <wp:extent cx="5943600" cy="78260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82609"/>
                    </a:xfrm>
                    <a:prstGeom prst="rect">
                      <a:avLst/>
                    </a:prstGeom>
                    <a:noFill/>
                    <a:ln>
                      <a:noFill/>
                    </a:ln>
                  </pic:spPr>
                </pic:pic>
              </a:graphicData>
            </a:graphic>
          </wp:inline>
        </w:drawing>
      </w:r>
    </w:p>
    <w:p w:rsidR="00230B6B" w:rsidRDefault="00230B6B" w:rsidP="00230B6B">
      <w:pPr>
        <w:rPr>
          <w:b/>
          <w:sz w:val="20"/>
        </w:rPr>
      </w:pPr>
      <w:r>
        <w:rPr>
          <w:b/>
          <w:noProof/>
          <w:sz w:val="20"/>
        </w:rPr>
        <w:drawing>
          <wp:inline distT="0" distB="0" distL="0" distR="0" wp14:anchorId="16DF0DAD">
            <wp:extent cx="5943600" cy="2455892"/>
            <wp:effectExtent l="0" t="0" r="0" b="190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455892"/>
                    </a:xfrm>
                    <a:prstGeom prst="rect">
                      <a:avLst/>
                    </a:prstGeom>
                    <a:noFill/>
                  </pic:spPr>
                </pic:pic>
              </a:graphicData>
            </a:graphic>
          </wp:inline>
        </w:drawing>
      </w:r>
    </w:p>
    <w:p w:rsidR="00230B6B" w:rsidRDefault="00230B6B" w:rsidP="00230B6B">
      <w:pPr>
        <w:rPr>
          <w:sz w:val="20"/>
        </w:rPr>
      </w:pPr>
      <w:r>
        <w:rPr>
          <w:b/>
          <w:sz w:val="20"/>
        </w:rPr>
        <w:t>Chart 7</w:t>
      </w:r>
      <w:r w:rsidRPr="00DC50B1">
        <w:rPr>
          <w:b/>
          <w:sz w:val="20"/>
        </w:rPr>
        <w:t xml:space="preserve">.  </w:t>
      </w:r>
      <w:r>
        <w:rPr>
          <w:b/>
          <w:sz w:val="20"/>
        </w:rPr>
        <w:t>Large Zucchini Weight (kg).</w:t>
      </w:r>
      <w:r w:rsidRPr="00F078F2">
        <w:rPr>
          <w:sz w:val="20"/>
        </w:rPr>
        <w:t xml:space="preserve"> </w:t>
      </w:r>
      <w:r>
        <w:rPr>
          <w:sz w:val="20"/>
        </w:rPr>
        <w:t>Weight (in kilograms) of large-sized zucchini (approximately 20 pounds per carton) harvested at 8 intervals.</w:t>
      </w:r>
    </w:p>
    <w:p w:rsidR="00230B6B" w:rsidRDefault="00230B6B">
      <w:pPr>
        <w:rPr>
          <w:b/>
          <w:sz w:val="20"/>
        </w:rPr>
      </w:pPr>
      <w:r>
        <w:rPr>
          <w:b/>
          <w:sz w:val="20"/>
        </w:rPr>
        <w:br w:type="page"/>
      </w:r>
    </w:p>
    <w:p w:rsidR="00230B6B" w:rsidRDefault="00230B6B" w:rsidP="00230B6B">
      <w:pPr>
        <w:rPr>
          <w:sz w:val="20"/>
        </w:rPr>
      </w:pPr>
      <w:r>
        <w:rPr>
          <w:b/>
          <w:sz w:val="20"/>
        </w:rPr>
        <w:lastRenderedPageBreak/>
        <w:t>Table 8</w:t>
      </w:r>
      <w:r w:rsidRPr="00DC50B1">
        <w:rPr>
          <w:b/>
          <w:sz w:val="20"/>
        </w:rPr>
        <w:t xml:space="preserve">. </w:t>
      </w:r>
      <w:r>
        <w:rPr>
          <w:b/>
          <w:sz w:val="20"/>
        </w:rPr>
        <w:t>Extra-Large Zucchini Weight (kg).</w:t>
      </w:r>
      <w:r w:rsidRPr="00F078F2">
        <w:rPr>
          <w:sz w:val="20"/>
        </w:rPr>
        <w:t xml:space="preserve"> </w:t>
      </w:r>
      <w:r>
        <w:rPr>
          <w:sz w:val="20"/>
        </w:rPr>
        <w:t>Weight (in kilograms) of extra-large-sized zucchini (approximately 20 pounds per carton) harvested at 8 intervals.</w:t>
      </w:r>
    </w:p>
    <w:p w:rsidR="00230B6B" w:rsidRDefault="00230B6B" w:rsidP="00230B6B">
      <w:pPr>
        <w:jc w:val="center"/>
        <w:rPr>
          <w:b/>
          <w:sz w:val="20"/>
        </w:rPr>
      </w:pPr>
      <w:r w:rsidRPr="00230B6B">
        <w:rPr>
          <w:noProof/>
        </w:rPr>
        <w:drawing>
          <wp:inline distT="0" distB="0" distL="0" distR="0" wp14:anchorId="612F0143" wp14:editId="635046F2">
            <wp:extent cx="5943600" cy="78260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782609"/>
                    </a:xfrm>
                    <a:prstGeom prst="rect">
                      <a:avLst/>
                    </a:prstGeom>
                    <a:noFill/>
                    <a:ln>
                      <a:noFill/>
                    </a:ln>
                  </pic:spPr>
                </pic:pic>
              </a:graphicData>
            </a:graphic>
          </wp:inline>
        </w:drawing>
      </w:r>
    </w:p>
    <w:p w:rsidR="00230B6B" w:rsidRDefault="00230B6B" w:rsidP="00230B6B">
      <w:pPr>
        <w:rPr>
          <w:b/>
          <w:sz w:val="20"/>
        </w:rPr>
      </w:pPr>
      <w:r>
        <w:rPr>
          <w:b/>
          <w:noProof/>
          <w:sz w:val="20"/>
        </w:rPr>
        <w:drawing>
          <wp:inline distT="0" distB="0" distL="0" distR="0" wp14:anchorId="5888911C">
            <wp:extent cx="5943600" cy="256056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560563"/>
                    </a:xfrm>
                    <a:prstGeom prst="rect">
                      <a:avLst/>
                    </a:prstGeom>
                    <a:noFill/>
                  </pic:spPr>
                </pic:pic>
              </a:graphicData>
            </a:graphic>
          </wp:inline>
        </w:drawing>
      </w:r>
    </w:p>
    <w:p w:rsidR="00230B6B" w:rsidRDefault="00230B6B" w:rsidP="00230B6B">
      <w:pPr>
        <w:rPr>
          <w:sz w:val="20"/>
        </w:rPr>
      </w:pPr>
      <w:r>
        <w:rPr>
          <w:b/>
          <w:sz w:val="20"/>
        </w:rPr>
        <w:t>Chart 8</w:t>
      </w:r>
      <w:r w:rsidRPr="00DC50B1">
        <w:rPr>
          <w:b/>
          <w:sz w:val="20"/>
        </w:rPr>
        <w:t xml:space="preserve">.  </w:t>
      </w:r>
      <w:r>
        <w:rPr>
          <w:b/>
          <w:sz w:val="20"/>
        </w:rPr>
        <w:t>Extra-Large Zucchini Weight (kg).</w:t>
      </w:r>
      <w:r w:rsidRPr="00F078F2">
        <w:rPr>
          <w:sz w:val="20"/>
        </w:rPr>
        <w:t xml:space="preserve"> </w:t>
      </w:r>
      <w:r>
        <w:rPr>
          <w:sz w:val="20"/>
        </w:rPr>
        <w:t>Weight (in kilograms) of extra-large-sized zucchini (approximately 20 pounds per carton) harvested at 8 intervals.</w:t>
      </w:r>
    </w:p>
    <w:p w:rsidR="00230B6B" w:rsidRDefault="00230B6B">
      <w:pPr>
        <w:rPr>
          <w:b/>
          <w:sz w:val="20"/>
        </w:rPr>
      </w:pPr>
      <w:r>
        <w:rPr>
          <w:b/>
          <w:sz w:val="20"/>
        </w:rPr>
        <w:br w:type="page"/>
      </w:r>
    </w:p>
    <w:p w:rsidR="00230B6B" w:rsidRDefault="00230B6B" w:rsidP="00230B6B">
      <w:pPr>
        <w:rPr>
          <w:sz w:val="20"/>
        </w:rPr>
      </w:pPr>
      <w:r>
        <w:rPr>
          <w:b/>
          <w:sz w:val="20"/>
        </w:rPr>
        <w:lastRenderedPageBreak/>
        <w:t>Table 9</w:t>
      </w:r>
      <w:r w:rsidRPr="00DC50B1">
        <w:rPr>
          <w:b/>
          <w:sz w:val="20"/>
        </w:rPr>
        <w:t xml:space="preserve">. </w:t>
      </w:r>
      <w:r>
        <w:rPr>
          <w:b/>
          <w:sz w:val="20"/>
        </w:rPr>
        <w:t>Total Yield (Percent)</w:t>
      </w:r>
      <w:r w:rsidRPr="00993BDB">
        <w:rPr>
          <w:b/>
          <w:sz w:val="20"/>
        </w:rPr>
        <w:t>.</w:t>
      </w:r>
      <w:r>
        <w:rPr>
          <w:sz w:val="20"/>
        </w:rPr>
        <w:t xml:space="preserve"> Percent of total yield determined to be small, medium, large or extra-large.</w:t>
      </w:r>
    </w:p>
    <w:p w:rsidR="00230B6B" w:rsidRDefault="00755113" w:rsidP="00230B6B">
      <w:pPr>
        <w:jc w:val="center"/>
        <w:rPr>
          <w:b/>
          <w:sz w:val="20"/>
        </w:rPr>
      </w:pPr>
      <w:r w:rsidRPr="00755113">
        <w:rPr>
          <w:noProof/>
        </w:rPr>
        <w:drawing>
          <wp:inline distT="0" distB="0" distL="0" distR="0" wp14:anchorId="7D882CE7" wp14:editId="6C2F8DC1">
            <wp:extent cx="5943600" cy="1119151"/>
            <wp:effectExtent l="0" t="0" r="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119151"/>
                    </a:xfrm>
                    <a:prstGeom prst="rect">
                      <a:avLst/>
                    </a:prstGeom>
                    <a:noFill/>
                    <a:ln>
                      <a:noFill/>
                    </a:ln>
                  </pic:spPr>
                </pic:pic>
              </a:graphicData>
            </a:graphic>
          </wp:inline>
        </w:drawing>
      </w:r>
    </w:p>
    <w:p w:rsidR="00230B6B" w:rsidRDefault="00755113" w:rsidP="00230B6B">
      <w:pPr>
        <w:rPr>
          <w:b/>
          <w:sz w:val="20"/>
        </w:rPr>
      </w:pPr>
      <w:r>
        <w:rPr>
          <w:b/>
          <w:noProof/>
          <w:sz w:val="20"/>
        </w:rPr>
        <w:drawing>
          <wp:inline distT="0" distB="0" distL="0" distR="0" wp14:anchorId="70BC3254">
            <wp:extent cx="5943600" cy="2565109"/>
            <wp:effectExtent l="0" t="0" r="0" b="698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565109"/>
                    </a:xfrm>
                    <a:prstGeom prst="rect">
                      <a:avLst/>
                    </a:prstGeom>
                    <a:noFill/>
                  </pic:spPr>
                </pic:pic>
              </a:graphicData>
            </a:graphic>
          </wp:inline>
        </w:drawing>
      </w:r>
    </w:p>
    <w:p w:rsidR="00230B6B" w:rsidRDefault="00230B6B" w:rsidP="00230B6B">
      <w:pPr>
        <w:rPr>
          <w:sz w:val="20"/>
        </w:rPr>
      </w:pPr>
      <w:r>
        <w:rPr>
          <w:b/>
          <w:sz w:val="20"/>
        </w:rPr>
        <w:t>Chart 9</w:t>
      </w:r>
      <w:r w:rsidRPr="00DC50B1">
        <w:rPr>
          <w:b/>
          <w:sz w:val="20"/>
        </w:rPr>
        <w:t xml:space="preserve">.  </w:t>
      </w:r>
      <w:r>
        <w:rPr>
          <w:b/>
          <w:sz w:val="20"/>
        </w:rPr>
        <w:t>Total Yield (Percent)</w:t>
      </w:r>
      <w:r w:rsidRPr="00993BDB">
        <w:rPr>
          <w:b/>
          <w:sz w:val="20"/>
        </w:rPr>
        <w:t>.</w:t>
      </w:r>
      <w:r>
        <w:rPr>
          <w:sz w:val="20"/>
        </w:rPr>
        <w:t xml:space="preserve"> Percent of total yield determined to be small, medium, large or extra-large.</w:t>
      </w:r>
    </w:p>
    <w:p w:rsidR="00755113" w:rsidRDefault="00755113">
      <w:pPr>
        <w:rPr>
          <w:b/>
          <w:sz w:val="20"/>
        </w:rPr>
      </w:pPr>
      <w:r>
        <w:rPr>
          <w:b/>
          <w:sz w:val="20"/>
        </w:rPr>
        <w:br w:type="page"/>
      </w:r>
    </w:p>
    <w:p w:rsidR="00230B6B" w:rsidRDefault="00230B6B" w:rsidP="00230B6B">
      <w:pPr>
        <w:rPr>
          <w:sz w:val="20"/>
        </w:rPr>
      </w:pPr>
      <w:r>
        <w:rPr>
          <w:b/>
          <w:sz w:val="20"/>
        </w:rPr>
        <w:lastRenderedPageBreak/>
        <w:t>Table 10</w:t>
      </w:r>
      <w:r w:rsidRPr="00DC50B1">
        <w:rPr>
          <w:b/>
          <w:sz w:val="20"/>
        </w:rPr>
        <w:t xml:space="preserve">. </w:t>
      </w:r>
      <w:r w:rsidR="00755113">
        <w:rPr>
          <w:b/>
          <w:sz w:val="20"/>
        </w:rPr>
        <w:t>Cartons/Acre</w:t>
      </w:r>
      <w:r w:rsidRPr="00993BDB">
        <w:rPr>
          <w:b/>
          <w:sz w:val="20"/>
        </w:rPr>
        <w:t>.</w:t>
      </w:r>
      <w:r>
        <w:rPr>
          <w:b/>
          <w:sz w:val="20"/>
        </w:rPr>
        <w:t xml:space="preserve"> </w:t>
      </w:r>
      <w:r>
        <w:rPr>
          <w:sz w:val="20"/>
        </w:rPr>
        <w:t xml:space="preserve">Average </w:t>
      </w:r>
      <w:r w:rsidR="00755113">
        <w:rPr>
          <w:sz w:val="20"/>
        </w:rPr>
        <w:t xml:space="preserve">number of cartons yielded </w:t>
      </w:r>
      <w:r>
        <w:rPr>
          <w:sz w:val="20"/>
        </w:rPr>
        <w:t xml:space="preserve">per acre, at </w:t>
      </w:r>
      <w:r w:rsidR="00755113">
        <w:rPr>
          <w:sz w:val="20"/>
        </w:rPr>
        <w:t xml:space="preserve">eight </w:t>
      </w:r>
      <w:r>
        <w:rPr>
          <w:sz w:val="20"/>
        </w:rPr>
        <w:t>harvest</w:t>
      </w:r>
      <w:r w:rsidR="00755113">
        <w:rPr>
          <w:sz w:val="20"/>
        </w:rPr>
        <w:t>s</w:t>
      </w:r>
      <w:r>
        <w:rPr>
          <w:sz w:val="20"/>
        </w:rPr>
        <w:t xml:space="preserve"> for </w:t>
      </w:r>
      <w:r w:rsidR="00755113">
        <w:rPr>
          <w:sz w:val="20"/>
        </w:rPr>
        <w:t>approximate weights of 20-21 pounds per carton</w:t>
      </w:r>
      <w:r>
        <w:rPr>
          <w:sz w:val="20"/>
        </w:rPr>
        <w:t xml:space="preserve"> (depending on size).</w:t>
      </w:r>
    </w:p>
    <w:p w:rsidR="00230B6B" w:rsidRDefault="00755113" w:rsidP="00230B6B">
      <w:pPr>
        <w:jc w:val="center"/>
        <w:rPr>
          <w:b/>
          <w:sz w:val="20"/>
        </w:rPr>
      </w:pPr>
      <w:r w:rsidRPr="00755113">
        <w:rPr>
          <w:noProof/>
        </w:rPr>
        <w:drawing>
          <wp:inline distT="0" distB="0" distL="0" distR="0" wp14:anchorId="4E8CBA01" wp14:editId="07C8A8FC">
            <wp:extent cx="5943600" cy="103367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033670"/>
                    </a:xfrm>
                    <a:prstGeom prst="rect">
                      <a:avLst/>
                    </a:prstGeom>
                    <a:noFill/>
                    <a:ln>
                      <a:noFill/>
                    </a:ln>
                  </pic:spPr>
                </pic:pic>
              </a:graphicData>
            </a:graphic>
          </wp:inline>
        </w:drawing>
      </w:r>
    </w:p>
    <w:p w:rsidR="00230B6B" w:rsidRDefault="00755113" w:rsidP="00230B6B">
      <w:pPr>
        <w:rPr>
          <w:b/>
          <w:sz w:val="20"/>
        </w:rPr>
      </w:pPr>
      <w:r>
        <w:rPr>
          <w:b/>
          <w:noProof/>
          <w:sz w:val="20"/>
        </w:rPr>
        <w:drawing>
          <wp:inline distT="0" distB="0" distL="0" distR="0" wp14:anchorId="0ACBF443">
            <wp:extent cx="5943600" cy="242126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2421260"/>
                    </a:xfrm>
                    <a:prstGeom prst="rect">
                      <a:avLst/>
                    </a:prstGeom>
                    <a:noFill/>
                  </pic:spPr>
                </pic:pic>
              </a:graphicData>
            </a:graphic>
          </wp:inline>
        </w:drawing>
      </w:r>
    </w:p>
    <w:p w:rsidR="00230B6B" w:rsidRDefault="00230B6B" w:rsidP="00230B6B">
      <w:pPr>
        <w:rPr>
          <w:sz w:val="20"/>
        </w:rPr>
      </w:pPr>
      <w:r>
        <w:rPr>
          <w:b/>
          <w:sz w:val="20"/>
        </w:rPr>
        <w:t>Chart 10</w:t>
      </w:r>
      <w:r w:rsidRPr="00DC50B1">
        <w:rPr>
          <w:b/>
          <w:sz w:val="20"/>
        </w:rPr>
        <w:t xml:space="preserve">.  </w:t>
      </w:r>
      <w:r w:rsidR="00755113">
        <w:rPr>
          <w:b/>
          <w:sz w:val="20"/>
        </w:rPr>
        <w:t>Cartons/Acre</w:t>
      </w:r>
      <w:r w:rsidR="00755113" w:rsidRPr="00993BDB">
        <w:rPr>
          <w:b/>
          <w:sz w:val="20"/>
        </w:rPr>
        <w:t>.</w:t>
      </w:r>
      <w:r w:rsidR="00755113">
        <w:rPr>
          <w:b/>
          <w:sz w:val="20"/>
        </w:rPr>
        <w:t xml:space="preserve"> </w:t>
      </w:r>
      <w:r w:rsidR="00755113">
        <w:rPr>
          <w:sz w:val="20"/>
        </w:rPr>
        <w:t>Average number of cartons yielded per acre, at eight harvests for approximate weights of 20-21 pounds per carton (depending on size).</w:t>
      </w:r>
    </w:p>
    <w:p w:rsidR="00755113" w:rsidRDefault="00755113">
      <w:pPr>
        <w:rPr>
          <w:b/>
          <w:sz w:val="20"/>
        </w:rPr>
      </w:pPr>
      <w:r>
        <w:rPr>
          <w:b/>
          <w:sz w:val="20"/>
        </w:rPr>
        <w:br w:type="page"/>
      </w:r>
    </w:p>
    <w:p w:rsidR="00755113" w:rsidRDefault="00755113" w:rsidP="00755113">
      <w:pPr>
        <w:rPr>
          <w:sz w:val="20"/>
        </w:rPr>
      </w:pPr>
      <w:r>
        <w:rPr>
          <w:b/>
          <w:sz w:val="20"/>
        </w:rPr>
        <w:lastRenderedPageBreak/>
        <w:t>Table 11</w:t>
      </w:r>
      <w:r w:rsidRPr="00DC50B1">
        <w:rPr>
          <w:b/>
          <w:sz w:val="20"/>
        </w:rPr>
        <w:t xml:space="preserve">. </w:t>
      </w:r>
      <w:r>
        <w:rPr>
          <w:b/>
          <w:sz w:val="20"/>
        </w:rPr>
        <w:t>Gross Return</w:t>
      </w:r>
      <w:r w:rsidRPr="00993BDB">
        <w:rPr>
          <w:b/>
          <w:sz w:val="20"/>
        </w:rPr>
        <w:t>.</w:t>
      </w:r>
      <w:r>
        <w:rPr>
          <w:b/>
          <w:sz w:val="20"/>
        </w:rPr>
        <w:t xml:space="preserve"> </w:t>
      </w:r>
      <w:r>
        <w:rPr>
          <w:sz w:val="20"/>
        </w:rPr>
        <w:t>Average return on cartons, in dollars per acre, at harvest for an approximate value of $6.50 or $7.50/carton (depending on size).</w:t>
      </w:r>
    </w:p>
    <w:p w:rsidR="00755113" w:rsidRDefault="00755113" w:rsidP="00755113">
      <w:pPr>
        <w:jc w:val="center"/>
        <w:rPr>
          <w:b/>
          <w:sz w:val="20"/>
        </w:rPr>
      </w:pPr>
      <w:r w:rsidRPr="00755113">
        <w:rPr>
          <w:noProof/>
        </w:rPr>
        <w:drawing>
          <wp:inline distT="0" distB="0" distL="0" distR="0" wp14:anchorId="01FB87CE" wp14:editId="29959320">
            <wp:extent cx="5943600" cy="841773"/>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841773"/>
                    </a:xfrm>
                    <a:prstGeom prst="rect">
                      <a:avLst/>
                    </a:prstGeom>
                    <a:noFill/>
                    <a:ln>
                      <a:noFill/>
                    </a:ln>
                  </pic:spPr>
                </pic:pic>
              </a:graphicData>
            </a:graphic>
          </wp:inline>
        </w:drawing>
      </w:r>
    </w:p>
    <w:p w:rsidR="00755113" w:rsidRDefault="00755113" w:rsidP="00755113">
      <w:pPr>
        <w:rPr>
          <w:b/>
          <w:sz w:val="20"/>
        </w:rPr>
      </w:pPr>
      <w:r>
        <w:rPr>
          <w:b/>
          <w:noProof/>
          <w:sz w:val="20"/>
        </w:rPr>
        <w:drawing>
          <wp:inline distT="0" distB="0" distL="0" distR="0" wp14:anchorId="4CE053BF">
            <wp:extent cx="5943600" cy="210167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2101675"/>
                    </a:xfrm>
                    <a:prstGeom prst="rect">
                      <a:avLst/>
                    </a:prstGeom>
                    <a:noFill/>
                  </pic:spPr>
                </pic:pic>
              </a:graphicData>
            </a:graphic>
          </wp:inline>
        </w:drawing>
      </w:r>
    </w:p>
    <w:p w:rsidR="00755113" w:rsidRDefault="00755113" w:rsidP="00755113">
      <w:pPr>
        <w:rPr>
          <w:sz w:val="20"/>
        </w:rPr>
      </w:pPr>
      <w:r>
        <w:rPr>
          <w:b/>
          <w:sz w:val="20"/>
        </w:rPr>
        <w:t>Chart 11</w:t>
      </w:r>
      <w:r w:rsidRPr="00DC50B1">
        <w:rPr>
          <w:b/>
          <w:sz w:val="20"/>
        </w:rPr>
        <w:t xml:space="preserve">.  </w:t>
      </w:r>
      <w:r>
        <w:rPr>
          <w:b/>
          <w:sz w:val="20"/>
        </w:rPr>
        <w:t>Gross Return</w:t>
      </w:r>
      <w:r w:rsidRPr="00993BDB">
        <w:rPr>
          <w:b/>
          <w:sz w:val="20"/>
        </w:rPr>
        <w:t>.</w:t>
      </w:r>
      <w:r>
        <w:rPr>
          <w:b/>
          <w:sz w:val="20"/>
        </w:rPr>
        <w:t xml:space="preserve"> </w:t>
      </w:r>
      <w:r>
        <w:rPr>
          <w:sz w:val="20"/>
        </w:rPr>
        <w:t>Average return on cartons, in dollars per acre, at harvest for an approximate value of $6.50 or $7.50/carton (depending on size).</w:t>
      </w:r>
    </w:p>
    <w:p w:rsidR="009F1230" w:rsidRDefault="009F1230">
      <w:pPr>
        <w:rPr>
          <w:b/>
          <w:sz w:val="20"/>
        </w:rPr>
      </w:pPr>
      <w:r>
        <w:rPr>
          <w:b/>
          <w:sz w:val="20"/>
        </w:rPr>
        <w:br w:type="page"/>
      </w:r>
    </w:p>
    <w:p w:rsidR="00790834" w:rsidRDefault="00790834">
      <w:pPr>
        <w:rPr>
          <w:sz w:val="28"/>
        </w:rPr>
        <w:sectPr w:rsidR="00790834" w:rsidSect="00D278FE">
          <w:pgSz w:w="12240" w:h="15840"/>
          <w:pgMar w:top="1440" w:right="1440" w:bottom="1440" w:left="1440" w:header="720" w:footer="720" w:gutter="0"/>
          <w:cols w:space="720"/>
          <w:docGrid w:linePitch="360"/>
        </w:sectPr>
      </w:pPr>
    </w:p>
    <w:p w:rsidR="000B6770" w:rsidRDefault="000B6770" w:rsidP="000B6770">
      <w:pPr>
        <w:jc w:val="center"/>
        <w:rPr>
          <w:sz w:val="28"/>
        </w:rPr>
      </w:pPr>
      <w:r>
        <w:rPr>
          <w:sz w:val="28"/>
        </w:rPr>
        <w:lastRenderedPageBreak/>
        <w:t>TREATMENT LIST</w:t>
      </w:r>
    </w:p>
    <w:p w:rsidR="00790834" w:rsidRDefault="00755113" w:rsidP="000B6770">
      <w:pPr>
        <w:jc w:val="center"/>
        <w:rPr>
          <w:noProof/>
        </w:rPr>
      </w:pPr>
      <w:r w:rsidRPr="00755113">
        <w:rPr>
          <w:noProof/>
        </w:rPr>
        <w:drawing>
          <wp:inline distT="0" distB="0" distL="0" distR="0" wp14:anchorId="640430C3" wp14:editId="0FCFA333">
            <wp:extent cx="5943600" cy="2532732"/>
            <wp:effectExtent l="0" t="0" r="0"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532732"/>
                    </a:xfrm>
                    <a:prstGeom prst="rect">
                      <a:avLst/>
                    </a:prstGeom>
                    <a:noFill/>
                    <a:ln>
                      <a:noFill/>
                    </a:ln>
                  </pic:spPr>
                </pic:pic>
              </a:graphicData>
            </a:graphic>
          </wp:inline>
        </w:drawing>
      </w:r>
    </w:p>
    <w:p w:rsidR="00281E77" w:rsidRDefault="00281E77" w:rsidP="000B6770">
      <w:pPr>
        <w:jc w:val="center"/>
        <w:rPr>
          <w:sz w:val="28"/>
        </w:rPr>
      </w:pPr>
    </w:p>
    <w:p w:rsidR="000B6770" w:rsidRDefault="000B6770" w:rsidP="000B6770">
      <w:pPr>
        <w:jc w:val="center"/>
        <w:rPr>
          <w:sz w:val="28"/>
        </w:rPr>
      </w:pPr>
      <w:r>
        <w:rPr>
          <w:sz w:val="28"/>
        </w:rPr>
        <w:t>PLOT MAP</w:t>
      </w:r>
    </w:p>
    <w:p w:rsidR="000B6770" w:rsidRDefault="000B6770" w:rsidP="000B6770">
      <w:pPr>
        <w:pStyle w:val="NoSpacing"/>
        <w:jc w:val="center"/>
        <w:rPr>
          <w:sz w:val="28"/>
        </w:rPr>
      </w:pPr>
    </w:p>
    <w:p w:rsidR="000B6770" w:rsidRDefault="00755113" w:rsidP="000B6770">
      <w:pPr>
        <w:pStyle w:val="NoSpacing"/>
        <w:jc w:val="center"/>
        <w:rPr>
          <w:sz w:val="28"/>
        </w:rPr>
      </w:pPr>
      <w:r w:rsidRPr="00755113">
        <w:rPr>
          <w:noProof/>
        </w:rPr>
        <w:drawing>
          <wp:inline distT="0" distB="0" distL="0" distR="0">
            <wp:extent cx="2276475" cy="17430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76475" cy="1743075"/>
                    </a:xfrm>
                    <a:prstGeom prst="rect">
                      <a:avLst/>
                    </a:prstGeom>
                    <a:noFill/>
                    <a:ln>
                      <a:noFill/>
                    </a:ln>
                  </pic:spPr>
                </pic:pic>
              </a:graphicData>
            </a:graphic>
          </wp:inline>
        </w:drawing>
      </w: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0B6770" w:rsidRDefault="000B6770" w:rsidP="000B6770">
      <w:pPr>
        <w:pStyle w:val="NoSpacing"/>
        <w:jc w:val="center"/>
        <w:rPr>
          <w:sz w:val="24"/>
        </w:rPr>
      </w:pPr>
    </w:p>
    <w:p w:rsidR="00CD6372" w:rsidRDefault="00CD6372" w:rsidP="0004342C">
      <w:pPr>
        <w:pStyle w:val="NoSpacing"/>
        <w:jc w:val="center"/>
        <w:rPr>
          <w:sz w:val="24"/>
        </w:rPr>
      </w:pPr>
    </w:p>
    <w:p w:rsidR="00AC25AC" w:rsidRDefault="00AC25AC" w:rsidP="0004342C">
      <w:pPr>
        <w:pStyle w:val="NoSpacing"/>
        <w:jc w:val="center"/>
        <w:rPr>
          <w:sz w:val="24"/>
        </w:rPr>
      </w:pPr>
    </w:p>
    <w:p w:rsidR="00AC25AC" w:rsidRDefault="00AC25AC" w:rsidP="0004342C">
      <w:pPr>
        <w:pStyle w:val="NoSpacing"/>
        <w:jc w:val="center"/>
        <w:rPr>
          <w:sz w:val="24"/>
        </w:rPr>
      </w:pPr>
    </w:p>
    <w:p w:rsidR="001A0890" w:rsidRDefault="001A0890" w:rsidP="001A0890">
      <w:pPr>
        <w:jc w:val="center"/>
        <w:rPr>
          <w:sz w:val="28"/>
        </w:rPr>
      </w:pPr>
      <w:r>
        <w:rPr>
          <w:sz w:val="28"/>
        </w:rPr>
        <w:lastRenderedPageBreak/>
        <w:t>CROP INFORMATION</w:t>
      </w:r>
    </w:p>
    <w:tbl>
      <w:tblPr>
        <w:tblW w:w="9660" w:type="dxa"/>
        <w:tblInd w:w="93" w:type="dxa"/>
        <w:tblLook w:val="04A0" w:firstRow="1" w:lastRow="0" w:firstColumn="1" w:lastColumn="0" w:noHBand="0" w:noVBand="1"/>
      </w:tblPr>
      <w:tblGrid>
        <w:gridCol w:w="2280"/>
        <w:gridCol w:w="2660"/>
        <w:gridCol w:w="2280"/>
        <w:gridCol w:w="2569"/>
      </w:tblGrid>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Principal Investigator:</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Kevin Coons</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Location:</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Guadalupe Ranch 2</w:t>
            </w:r>
          </w:p>
        </w:tc>
      </w:tr>
      <w:tr w:rsidR="001A0890" w:rsidRPr="001A0890" w:rsidTr="001A0890">
        <w:trPr>
          <w:trHeight w:val="285"/>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Study Director:</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Duane Ewing</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Grower:</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Pacific Ag Research</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Crop:</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Zucchini</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Date/Duration:</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August - October 2013</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u w:val="single"/>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Cultivar:</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Ambassador</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Planting Date:</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7/25/2013</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Test Products:</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ARMOUR-Zen</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Planting Method:</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Hand</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Pest Species:</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 xml:space="preserve">Powdery Mildew </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Harvest Method:</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Hand</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noWrap/>
            <w:vAlign w:val="bottom"/>
            <w:hideMark/>
          </w:tcPr>
          <w:p w:rsidR="001A0890" w:rsidRPr="001A0890" w:rsidRDefault="001A0890" w:rsidP="001A0890">
            <w:pPr>
              <w:spacing w:after="0" w:line="240" w:lineRule="auto"/>
              <w:rPr>
                <w:rFonts w:ascii="Arial" w:eastAsia="Times New Roman" w:hAnsi="Arial" w:cs="Arial"/>
                <w:i/>
                <w:iCs/>
                <w:color w:val="000000"/>
                <w:sz w:val="18"/>
                <w:szCs w:val="18"/>
              </w:rPr>
            </w:pPr>
            <w:proofErr w:type="spellStart"/>
            <w:r w:rsidRPr="001A0890">
              <w:rPr>
                <w:rFonts w:ascii="Arial" w:eastAsia="Times New Roman" w:hAnsi="Arial" w:cs="Arial"/>
                <w:i/>
                <w:iCs/>
                <w:color w:val="000000"/>
                <w:sz w:val="18"/>
                <w:szCs w:val="18"/>
              </w:rPr>
              <w:t>Podosphera</w:t>
            </w:r>
            <w:proofErr w:type="spellEnd"/>
            <w:r w:rsidRPr="001A0890">
              <w:rPr>
                <w:rFonts w:ascii="Arial" w:eastAsia="Times New Roman" w:hAnsi="Arial" w:cs="Arial"/>
                <w:i/>
                <w:iCs/>
                <w:color w:val="000000"/>
                <w:sz w:val="18"/>
                <w:szCs w:val="18"/>
              </w:rPr>
              <w:t xml:space="preserve"> </w:t>
            </w:r>
            <w:proofErr w:type="spellStart"/>
            <w:r w:rsidRPr="001A0890">
              <w:rPr>
                <w:rFonts w:ascii="Arial" w:eastAsia="Times New Roman" w:hAnsi="Arial" w:cs="Arial"/>
                <w:i/>
                <w:iCs/>
                <w:color w:val="000000"/>
                <w:sz w:val="18"/>
                <w:szCs w:val="18"/>
              </w:rPr>
              <w:t>xanthii</w:t>
            </w:r>
            <w:proofErr w:type="spellEnd"/>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noWrap/>
            <w:vAlign w:val="bottom"/>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vMerge w:val="restart"/>
            <w:tcBorders>
              <w:top w:val="nil"/>
              <w:left w:val="nil"/>
              <w:bottom w:val="single" w:sz="4" w:space="0" w:color="000000"/>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Efficacy for control of ARMOUR-Zen against Powdery Mildew in Squash</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Adjuvants:</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Spreader 90</w:t>
            </w:r>
          </w:p>
        </w:tc>
      </w:tr>
      <w:tr w:rsidR="001A0890" w:rsidRPr="001A0890" w:rsidTr="001A0890">
        <w:trPr>
          <w:trHeight w:val="255"/>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vMerge/>
            <w:tcBorders>
              <w:top w:val="nil"/>
              <w:left w:val="nil"/>
              <w:bottom w:val="single" w:sz="4" w:space="0" w:color="000000"/>
              <w:right w:val="nil"/>
            </w:tcBorders>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noWrap/>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noWrap/>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55"/>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Objective:</w:t>
            </w:r>
          </w:p>
        </w:tc>
        <w:tc>
          <w:tcPr>
            <w:tcW w:w="2660" w:type="dxa"/>
            <w:vMerge/>
            <w:tcBorders>
              <w:top w:val="nil"/>
              <w:left w:val="nil"/>
              <w:bottom w:val="single" w:sz="4" w:space="0" w:color="000000"/>
              <w:right w:val="nil"/>
            </w:tcBorders>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Application Method:</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Backpack CO2</w:t>
            </w:r>
          </w:p>
        </w:tc>
      </w:tr>
      <w:tr w:rsidR="001A0890" w:rsidRPr="001A0890" w:rsidTr="001A0890">
        <w:trPr>
          <w:trHeight w:val="225"/>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vMerge/>
            <w:tcBorders>
              <w:top w:val="nil"/>
              <w:left w:val="nil"/>
              <w:bottom w:val="single" w:sz="4" w:space="0" w:color="000000"/>
              <w:right w:val="nil"/>
            </w:tcBorders>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Calibration Method:</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Timed Recapture</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Plot Dimensions:</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3.33' x 40'</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Nozzle Type:</w:t>
            </w:r>
          </w:p>
        </w:tc>
        <w:tc>
          <w:tcPr>
            <w:tcW w:w="2440" w:type="dxa"/>
            <w:tcBorders>
              <w:top w:val="nil"/>
              <w:left w:val="nil"/>
              <w:bottom w:val="single" w:sz="4" w:space="0" w:color="auto"/>
              <w:right w:val="nil"/>
            </w:tcBorders>
            <w:shd w:val="clear" w:color="auto" w:fill="auto"/>
            <w:vAlign w:val="center"/>
            <w:hideMark/>
          </w:tcPr>
          <w:p w:rsidR="001A0890" w:rsidRPr="001A0890" w:rsidRDefault="00483405" w:rsidP="001A089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TG-</w:t>
            </w:r>
            <w:r w:rsidR="001A0890" w:rsidRPr="001A0890">
              <w:rPr>
                <w:rFonts w:ascii="Arial" w:eastAsia="Times New Roman" w:hAnsi="Arial" w:cs="Arial"/>
                <w:color w:val="000000"/>
                <w:sz w:val="18"/>
                <w:szCs w:val="18"/>
              </w:rPr>
              <w:t>1</w:t>
            </w:r>
            <w:r>
              <w:rPr>
                <w:rFonts w:ascii="Arial" w:eastAsia="Times New Roman" w:hAnsi="Arial" w:cs="Arial"/>
                <w:color w:val="000000"/>
                <w:sz w:val="18"/>
                <w:szCs w:val="18"/>
              </w:rPr>
              <w:t xml:space="preserve">  </w:t>
            </w:r>
            <w:r w:rsidR="001A0890" w:rsidRPr="001A0890">
              <w:rPr>
                <w:rFonts w:ascii="Arial" w:eastAsia="Times New Roman" w:hAnsi="Arial" w:cs="Arial"/>
                <w:color w:val="000000"/>
                <w:sz w:val="18"/>
                <w:szCs w:val="18"/>
              </w:rPr>
              <w:t>x</w:t>
            </w:r>
            <w:r>
              <w:rPr>
                <w:rFonts w:ascii="Arial" w:eastAsia="Times New Roman" w:hAnsi="Arial" w:cs="Arial"/>
                <w:color w:val="000000"/>
                <w:sz w:val="18"/>
                <w:szCs w:val="18"/>
              </w:rPr>
              <w:t xml:space="preserve">  </w:t>
            </w:r>
            <w:r w:rsidR="001A0890" w:rsidRPr="001A0890">
              <w:rPr>
                <w:rFonts w:ascii="Arial" w:eastAsia="Times New Roman" w:hAnsi="Arial" w:cs="Arial"/>
                <w:color w:val="000000"/>
                <w:sz w:val="18"/>
                <w:szCs w:val="18"/>
              </w:rPr>
              <w:t>6</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Experiment Size:</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0.06 acres</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Nozzle Height:</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18"</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Planting Density:</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13,081 Plants/Acre</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Operating Pressure:</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 xml:space="preserve">50 </w:t>
            </w:r>
            <w:bookmarkStart w:id="0" w:name="_GoBack"/>
            <w:bookmarkEnd w:id="0"/>
            <w:r w:rsidRPr="001A0890">
              <w:rPr>
                <w:rFonts w:ascii="Arial" w:eastAsia="Times New Roman" w:hAnsi="Arial" w:cs="Arial"/>
                <w:color w:val="000000"/>
                <w:sz w:val="18"/>
                <w:szCs w:val="18"/>
              </w:rPr>
              <w:t>PSI</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Row Spacing:</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3.33'</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Spray Boom Width:</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40"</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Soil Type:</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Sandy Loam</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Dilution:</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50 GPA</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Plant Spacing:</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24"</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Irrigation Method:</w:t>
            </w:r>
          </w:p>
        </w:tc>
        <w:tc>
          <w:tcPr>
            <w:tcW w:w="244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Drip</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No. Treatments/Reps:</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5 Treatments / 4 Rep</w:t>
            </w:r>
            <w:r w:rsidR="00571A99">
              <w:rPr>
                <w:rFonts w:ascii="Arial" w:eastAsia="Times New Roman" w:hAnsi="Arial" w:cs="Arial"/>
                <w:color w:val="000000"/>
                <w:sz w:val="18"/>
                <w:szCs w:val="18"/>
              </w:rPr>
              <w:t>licate</w:t>
            </w:r>
            <w:r w:rsidRPr="001A0890">
              <w:rPr>
                <w:rFonts w:ascii="Arial" w:eastAsia="Times New Roman" w:hAnsi="Arial" w:cs="Arial"/>
                <w:color w:val="000000"/>
                <w:sz w:val="18"/>
                <w:szCs w:val="18"/>
              </w:rPr>
              <w:t>s</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Application Dates:</w:t>
            </w:r>
          </w:p>
        </w:tc>
        <w:tc>
          <w:tcPr>
            <w:tcW w:w="2440" w:type="dxa"/>
            <w:tcBorders>
              <w:top w:val="nil"/>
              <w:left w:val="nil"/>
              <w:bottom w:val="single" w:sz="4" w:space="0" w:color="auto"/>
              <w:right w:val="nil"/>
            </w:tcBorders>
            <w:shd w:val="clear" w:color="auto" w:fill="auto"/>
            <w:noWrap/>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8/29,9/5,9/12,9/19,9/27</w:t>
            </w: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Statistical Design:</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RCB</w:t>
            </w: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Evaluation Dates:</w:t>
            </w:r>
          </w:p>
        </w:tc>
        <w:tc>
          <w:tcPr>
            <w:tcW w:w="2440" w:type="dxa"/>
            <w:tcBorders>
              <w:top w:val="nil"/>
              <w:left w:val="nil"/>
              <w:bottom w:val="single" w:sz="4" w:space="0" w:color="auto"/>
              <w:right w:val="nil"/>
            </w:tcBorders>
            <w:shd w:val="clear" w:color="auto" w:fill="auto"/>
            <w:noWrap/>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9/5,9/12,9/18,9/24,10/3,10/10</w:t>
            </w:r>
          </w:p>
        </w:tc>
      </w:tr>
      <w:tr w:rsidR="001A0890" w:rsidRPr="001A0890" w:rsidTr="001A0890">
        <w:trPr>
          <w:trHeight w:val="240"/>
        </w:trPr>
        <w:tc>
          <w:tcPr>
            <w:tcW w:w="2280" w:type="dxa"/>
            <w:tcBorders>
              <w:top w:val="nil"/>
              <w:left w:val="nil"/>
              <w:bottom w:val="nil"/>
              <w:right w:val="nil"/>
            </w:tcBorders>
            <w:shd w:val="clear" w:color="auto" w:fill="auto"/>
            <w:vAlign w:val="bottom"/>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No. Applications:</w:t>
            </w:r>
          </w:p>
        </w:tc>
        <w:tc>
          <w:tcPr>
            <w:tcW w:w="2660" w:type="dxa"/>
            <w:tcBorders>
              <w:top w:val="nil"/>
              <w:left w:val="nil"/>
              <w:bottom w:val="single" w:sz="4" w:space="0" w:color="auto"/>
              <w:right w:val="nil"/>
            </w:tcBorders>
            <w:shd w:val="clear" w:color="auto" w:fill="auto"/>
            <w:vAlign w:val="bottom"/>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5</w:t>
            </w:r>
          </w:p>
        </w:tc>
        <w:tc>
          <w:tcPr>
            <w:tcW w:w="2280" w:type="dxa"/>
            <w:tcBorders>
              <w:top w:val="nil"/>
              <w:left w:val="nil"/>
              <w:bottom w:val="nil"/>
              <w:right w:val="nil"/>
            </w:tcBorders>
            <w:shd w:val="clear" w:color="auto" w:fill="auto"/>
            <w:noWrap/>
            <w:vAlign w:val="bottom"/>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66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p>
        </w:tc>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noWrap/>
            <w:vAlign w:val="bottom"/>
            <w:hideMark/>
          </w:tcPr>
          <w:p w:rsidR="001A0890" w:rsidRPr="001A0890" w:rsidRDefault="001A0890" w:rsidP="001A0890">
            <w:pPr>
              <w:spacing w:after="0" w:line="240" w:lineRule="auto"/>
              <w:rPr>
                <w:rFonts w:ascii="Arial" w:eastAsia="Times New Roman" w:hAnsi="Arial" w:cs="Arial"/>
                <w:color w:val="000000"/>
                <w:sz w:val="18"/>
                <w:szCs w:val="18"/>
              </w:rPr>
            </w:pPr>
          </w:p>
        </w:tc>
      </w:tr>
      <w:tr w:rsidR="001A0890" w:rsidRPr="001A0890" w:rsidTr="001A0890">
        <w:trPr>
          <w:trHeight w:val="240"/>
        </w:trPr>
        <w:tc>
          <w:tcPr>
            <w:tcW w:w="2280" w:type="dxa"/>
            <w:tcBorders>
              <w:top w:val="nil"/>
              <w:left w:val="nil"/>
              <w:bottom w:val="nil"/>
              <w:right w:val="nil"/>
            </w:tcBorders>
            <w:shd w:val="clear" w:color="auto" w:fill="auto"/>
            <w:vAlign w:val="center"/>
            <w:hideMark/>
          </w:tcPr>
          <w:p w:rsidR="001A0890" w:rsidRPr="001A0890" w:rsidRDefault="001A0890" w:rsidP="001A0890">
            <w:pPr>
              <w:spacing w:after="0" w:line="240" w:lineRule="auto"/>
              <w:jc w:val="right"/>
              <w:rPr>
                <w:rFonts w:ascii="Arial" w:eastAsia="Times New Roman" w:hAnsi="Arial" w:cs="Arial"/>
                <w:color w:val="000000"/>
                <w:sz w:val="18"/>
                <w:szCs w:val="18"/>
              </w:rPr>
            </w:pPr>
            <w:r w:rsidRPr="001A0890">
              <w:rPr>
                <w:rFonts w:ascii="Arial" w:eastAsia="Times New Roman" w:hAnsi="Arial" w:cs="Arial"/>
                <w:color w:val="000000"/>
                <w:sz w:val="18"/>
                <w:szCs w:val="18"/>
              </w:rPr>
              <w:t>Appl. Frequency:</w:t>
            </w:r>
          </w:p>
        </w:tc>
        <w:tc>
          <w:tcPr>
            <w:tcW w:w="2660" w:type="dxa"/>
            <w:tcBorders>
              <w:top w:val="nil"/>
              <w:left w:val="nil"/>
              <w:bottom w:val="single" w:sz="4" w:space="0" w:color="auto"/>
              <w:right w:val="nil"/>
            </w:tcBorders>
            <w:shd w:val="clear" w:color="auto" w:fill="auto"/>
            <w:vAlign w:val="center"/>
            <w:hideMark/>
          </w:tcPr>
          <w:p w:rsidR="001A0890" w:rsidRPr="001A0890" w:rsidRDefault="001A0890" w:rsidP="001A0890">
            <w:pPr>
              <w:spacing w:after="0" w:line="240" w:lineRule="auto"/>
              <w:rPr>
                <w:rFonts w:ascii="Arial" w:eastAsia="Times New Roman" w:hAnsi="Arial" w:cs="Arial"/>
                <w:color w:val="000000"/>
                <w:sz w:val="18"/>
                <w:szCs w:val="18"/>
              </w:rPr>
            </w:pPr>
            <w:r w:rsidRPr="001A0890">
              <w:rPr>
                <w:rFonts w:ascii="Arial" w:eastAsia="Times New Roman" w:hAnsi="Arial" w:cs="Arial"/>
                <w:color w:val="000000"/>
                <w:sz w:val="18"/>
                <w:szCs w:val="18"/>
              </w:rPr>
              <w:t>7 Day</w:t>
            </w:r>
          </w:p>
        </w:tc>
        <w:tc>
          <w:tcPr>
            <w:tcW w:w="2280" w:type="dxa"/>
            <w:tcBorders>
              <w:top w:val="nil"/>
              <w:left w:val="nil"/>
              <w:bottom w:val="nil"/>
              <w:right w:val="nil"/>
            </w:tcBorders>
            <w:shd w:val="clear" w:color="auto" w:fill="auto"/>
            <w:noWrap/>
            <w:vAlign w:val="bottom"/>
            <w:hideMark/>
          </w:tcPr>
          <w:p w:rsidR="001A0890" w:rsidRPr="001A0890" w:rsidRDefault="001A0890" w:rsidP="001A0890">
            <w:pPr>
              <w:spacing w:after="0" w:line="240" w:lineRule="auto"/>
              <w:jc w:val="right"/>
              <w:rPr>
                <w:rFonts w:ascii="Arial" w:eastAsia="Times New Roman" w:hAnsi="Arial" w:cs="Arial"/>
                <w:color w:val="000000"/>
                <w:sz w:val="18"/>
                <w:szCs w:val="18"/>
              </w:rPr>
            </w:pPr>
          </w:p>
        </w:tc>
        <w:tc>
          <w:tcPr>
            <w:tcW w:w="2440" w:type="dxa"/>
            <w:tcBorders>
              <w:top w:val="nil"/>
              <w:left w:val="nil"/>
              <w:bottom w:val="nil"/>
              <w:right w:val="nil"/>
            </w:tcBorders>
            <w:shd w:val="clear" w:color="auto" w:fill="auto"/>
            <w:noWrap/>
            <w:vAlign w:val="bottom"/>
            <w:hideMark/>
          </w:tcPr>
          <w:p w:rsidR="001A0890" w:rsidRPr="001A0890" w:rsidRDefault="001A0890" w:rsidP="001A0890">
            <w:pPr>
              <w:spacing w:after="0" w:line="240" w:lineRule="auto"/>
              <w:rPr>
                <w:rFonts w:ascii="Arial" w:eastAsia="Times New Roman" w:hAnsi="Arial" w:cs="Arial"/>
                <w:color w:val="000000"/>
                <w:sz w:val="18"/>
                <w:szCs w:val="18"/>
              </w:rPr>
            </w:pPr>
          </w:p>
        </w:tc>
      </w:tr>
    </w:tbl>
    <w:p w:rsidR="001A0890" w:rsidRDefault="001A0890" w:rsidP="001A0890">
      <w:pPr>
        <w:jc w:val="center"/>
        <w:rPr>
          <w:sz w:val="28"/>
        </w:rPr>
      </w:pPr>
    </w:p>
    <w:p w:rsidR="00AC25AC" w:rsidRDefault="00AC25AC" w:rsidP="0004342C">
      <w:pPr>
        <w:pStyle w:val="NoSpacing"/>
        <w:jc w:val="center"/>
        <w:rPr>
          <w:sz w:val="24"/>
        </w:rPr>
      </w:pPr>
    </w:p>
    <w:p w:rsidR="00945814" w:rsidRDefault="00945814" w:rsidP="007A7056">
      <w:pPr>
        <w:jc w:val="center"/>
        <w:rPr>
          <w:sz w:val="28"/>
          <w:szCs w:val="32"/>
        </w:rPr>
      </w:pPr>
    </w:p>
    <w:p w:rsidR="009D72E3" w:rsidRDefault="009D72E3" w:rsidP="007A7056">
      <w:pPr>
        <w:jc w:val="center"/>
        <w:rPr>
          <w:sz w:val="28"/>
          <w:szCs w:val="32"/>
        </w:rPr>
      </w:pPr>
    </w:p>
    <w:p w:rsidR="00C54F2B" w:rsidRDefault="00C54F2B" w:rsidP="007A7056">
      <w:pPr>
        <w:jc w:val="center"/>
        <w:rPr>
          <w:sz w:val="28"/>
          <w:szCs w:val="32"/>
        </w:rPr>
      </w:pPr>
    </w:p>
    <w:p w:rsidR="007A7056" w:rsidRDefault="007A7056" w:rsidP="007A7056">
      <w:pPr>
        <w:jc w:val="center"/>
        <w:rPr>
          <w:sz w:val="28"/>
          <w:szCs w:val="32"/>
        </w:rPr>
      </w:pPr>
    </w:p>
    <w:p w:rsidR="00B47678" w:rsidRDefault="00B47678" w:rsidP="007A7056">
      <w:pPr>
        <w:jc w:val="center"/>
        <w:rPr>
          <w:sz w:val="28"/>
          <w:szCs w:val="32"/>
        </w:rPr>
      </w:pPr>
    </w:p>
    <w:p w:rsidR="00B47678" w:rsidRDefault="00B47678" w:rsidP="007A7056">
      <w:pPr>
        <w:jc w:val="center"/>
        <w:rPr>
          <w:sz w:val="28"/>
          <w:szCs w:val="32"/>
        </w:rPr>
      </w:pPr>
    </w:p>
    <w:p w:rsidR="00B47678" w:rsidRDefault="00B47678" w:rsidP="007A7056">
      <w:pPr>
        <w:jc w:val="center"/>
        <w:rPr>
          <w:sz w:val="28"/>
          <w:szCs w:val="32"/>
        </w:rPr>
      </w:pPr>
    </w:p>
    <w:p w:rsidR="001A0890" w:rsidRDefault="001A0890" w:rsidP="007A7056">
      <w:pPr>
        <w:jc w:val="center"/>
        <w:rPr>
          <w:sz w:val="28"/>
          <w:szCs w:val="32"/>
        </w:rPr>
      </w:pPr>
    </w:p>
    <w:p w:rsidR="001A0890" w:rsidRDefault="001A0890" w:rsidP="007A7056">
      <w:pPr>
        <w:jc w:val="center"/>
        <w:rPr>
          <w:sz w:val="28"/>
          <w:szCs w:val="32"/>
        </w:rPr>
      </w:pPr>
    </w:p>
    <w:p w:rsidR="001A0890" w:rsidRDefault="001A0890" w:rsidP="007A7056">
      <w:pPr>
        <w:jc w:val="center"/>
        <w:rPr>
          <w:sz w:val="28"/>
          <w:szCs w:val="32"/>
        </w:rPr>
      </w:pPr>
    </w:p>
    <w:p w:rsidR="001A0890" w:rsidRDefault="001A0890" w:rsidP="007A7056">
      <w:pPr>
        <w:jc w:val="center"/>
        <w:rPr>
          <w:sz w:val="28"/>
          <w:szCs w:val="32"/>
        </w:rPr>
      </w:pPr>
    </w:p>
    <w:p w:rsidR="00B47678" w:rsidRDefault="00B47678" w:rsidP="007A7056">
      <w:pPr>
        <w:jc w:val="center"/>
        <w:rPr>
          <w:sz w:val="28"/>
          <w:szCs w:val="32"/>
        </w:rPr>
      </w:pPr>
    </w:p>
    <w:p w:rsidR="007A7056" w:rsidRDefault="007A7056" w:rsidP="007A7056">
      <w:pPr>
        <w:jc w:val="center"/>
        <w:rPr>
          <w:sz w:val="28"/>
          <w:szCs w:val="32"/>
        </w:rPr>
      </w:pPr>
    </w:p>
    <w:p w:rsidR="0004342C" w:rsidRDefault="009074F9" w:rsidP="007A7056">
      <w:pPr>
        <w:jc w:val="center"/>
        <w:rPr>
          <w:sz w:val="28"/>
        </w:rPr>
      </w:pPr>
      <w:r>
        <w:rPr>
          <w:sz w:val="28"/>
          <w:szCs w:val="32"/>
        </w:rPr>
        <w:t>APPE</w:t>
      </w:r>
      <w:r w:rsidR="007A7056">
        <w:rPr>
          <w:sz w:val="28"/>
        </w:rPr>
        <w:t>NDIX A</w:t>
      </w:r>
      <w:r w:rsidR="0004342C">
        <w:rPr>
          <w:sz w:val="28"/>
        </w:rPr>
        <w:t xml:space="preserve">: </w:t>
      </w:r>
      <w:r w:rsidR="0004342C" w:rsidRPr="00A54093">
        <w:rPr>
          <w:sz w:val="28"/>
        </w:rPr>
        <w:t>DAILY METEROLOGICAL SUMMARY:</w:t>
      </w:r>
    </w:p>
    <w:p w:rsidR="0004342C" w:rsidRDefault="00D65235" w:rsidP="002C5D86">
      <w:pPr>
        <w:pStyle w:val="NoSpacing"/>
        <w:jc w:val="center"/>
        <w:rPr>
          <w:sz w:val="28"/>
        </w:rPr>
      </w:pPr>
      <w:r>
        <w:rPr>
          <w:sz w:val="28"/>
        </w:rPr>
        <w:t>GUADALUPE</w:t>
      </w:r>
      <w:r w:rsidR="0004342C">
        <w:rPr>
          <w:sz w:val="28"/>
        </w:rPr>
        <w:t>, CA</w:t>
      </w:r>
    </w:p>
    <w:p w:rsidR="0006544E" w:rsidRDefault="0006544E">
      <w:pPr>
        <w:rPr>
          <w:sz w:val="28"/>
        </w:rPr>
      </w:pPr>
      <w:r>
        <w:rPr>
          <w:sz w:val="28"/>
        </w:rPr>
        <w:br w:type="page"/>
      </w:r>
    </w:p>
    <w:tbl>
      <w:tblPr>
        <w:tblW w:w="7707" w:type="dxa"/>
        <w:jc w:val="center"/>
        <w:tblLook w:val="04A0" w:firstRow="1" w:lastRow="0" w:firstColumn="1" w:lastColumn="0" w:noHBand="0" w:noVBand="1"/>
      </w:tblPr>
      <w:tblGrid>
        <w:gridCol w:w="1840"/>
        <w:gridCol w:w="960"/>
        <w:gridCol w:w="1067"/>
        <w:gridCol w:w="960"/>
        <w:gridCol w:w="960"/>
        <w:gridCol w:w="960"/>
        <w:gridCol w:w="960"/>
      </w:tblGrid>
      <w:tr w:rsidR="00755113" w:rsidRPr="00755113" w:rsidTr="00755113">
        <w:trPr>
          <w:trHeight w:val="510"/>
          <w:jc w:val="center"/>
        </w:trPr>
        <w:tc>
          <w:tcPr>
            <w:tcW w:w="1840" w:type="dxa"/>
            <w:tcBorders>
              <w:top w:val="single" w:sz="8" w:space="0" w:color="auto"/>
              <w:left w:val="single" w:sz="8" w:space="0" w:color="auto"/>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lastRenderedPageBreak/>
              <w:t>Date</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proofErr w:type="spellStart"/>
            <w:r w:rsidRPr="00755113">
              <w:rPr>
                <w:rFonts w:ascii="Calibri" w:eastAsia="Times New Roman" w:hAnsi="Calibri" w:cs="Times New Roman"/>
                <w:b/>
                <w:bCs/>
                <w:color w:val="000000"/>
                <w:sz w:val="18"/>
                <w:szCs w:val="18"/>
              </w:rPr>
              <w:t>Precip</w:t>
            </w:r>
            <w:proofErr w:type="spellEnd"/>
            <w:r w:rsidRPr="00755113">
              <w:rPr>
                <w:rFonts w:ascii="Calibri" w:eastAsia="Times New Roman" w:hAnsi="Calibri" w:cs="Times New Roman"/>
                <w:b/>
                <w:bCs/>
                <w:color w:val="000000"/>
                <w:sz w:val="18"/>
                <w:szCs w:val="18"/>
              </w:rPr>
              <w:t xml:space="preserve"> (in)</w:t>
            </w:r>
          </w:p>
        </w:tc>
        <w:tc>
          <w:tcPr>
            <w:tcW w:w="1067"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Cumulative Rainfall</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Max (F°)</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Min (F°)</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Mean (F°)</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proofErr w:type="spellStart"/>
            <w:r w:rsidRPr="00755113">
              <w:rPr>
                <w:rFonts w:ascii="Calibri" w:eastAsia="Times New Roman" w:hAnsi="Calibri" w:cs="Times New Roman"/>
                <w:b/>
                <w:bCs/>
                <w:color w:val="000000"/>
                <w:sz w:val="18"/>
                <w:szCs w:val="18"/>
              </w:rPr>
              <w:t>Rel</w:t>
            </w:r>
            <w:proofErr w:type="spellEnd"/>
            <w:r w:rsidRPr="00755113">
              <w:rPr>
                <w:rFonts w:ascii="Calibri" w:eastAsia="Times New Roman" w:hAnsi="Calibri" w:cs="Times New Roman"/>
                <w:b/>
                <w:bCs/>
                <w:color w:val="000000"/>
                <w:sz w:val="18"/>
                <w:szCs w:val="18"/>
              </w:rPr>
              <w:t xml:space="preserve"> Hum%</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66.3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46.7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64.2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65.6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66.3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49.6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66.3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36</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10-Aug-13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65.6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11-Aug-13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64.9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12-Aug-13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13-Aug-13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14-Aug-13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68.4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46</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15-Aug-13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75.3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49.6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16-Aug-13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72.5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17-Aug-13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18-Aug-13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19-Aug-13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20-Aug-13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72.5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50.3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21-Aug-13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73.2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22-Aug-13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74.6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23-Aug-13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24-Aug-13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74.6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25-Aug-13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74.6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26-Aug-13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27-Aug-13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68.4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28-Aug-13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0.03</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29-Aug-13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73.9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61.2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30-Aug-13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64.7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31-Aug-13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66.8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80.9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66.7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76.0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64.1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79.5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65.3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36</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61.9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75.3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72.5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46</w:t>
            </w:r>
          </w:p>
        </w:tc>
      </w:tr>
      <w:tr w:rsidR="00755113" w:rsidRPr="00755113" w:rsidTr="00755113">
        <w:trPr>
          <w:trHeight w:val="510"/>
          <w:jc w:val="center"/>
        </w:trPr>
        <w:tc>
          <w:tcPr>
            <w:tcW w:w="1840" w:type="dxa"/>
            <w:tcBorders>
              <w:top w:val="single" w:sz="8" w:space="0" w:color="auto"/>
              <w:left w:val="single" w:sz="8" w:space="0" w:color="auto"/>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lastRenderedPageBreak/>
              <w:t>Date</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proofErr w:type="spellStart"/>
            <w:r w:rsidRPr="00755113">
              <w:rPr>
                <w:rFonts w:ascii="Calibri" w:eastAsia="Times New Roman" w:hAnsi="Calibri" w:cs="Times New Roman"/>
                <w:b/>
                <w:bCs/>
                <w:color w:val="000000"/>
                <w:sz w:val="18"/>
                <w:szCs w:val="18"/>
              </w:rPr>
              <w:t>Precip</w:t>
            </w:r>
            <w:proofErr w:type="spellEnd"/>
            <w:r w:rsidRPr="00755113">
              <w:rPr>
                <w:rFonts w:ascii="Calibri" w:eastAsia="Times New Roman" w:hAnsi="Calibri" w:cs="Times New Roman"/>
                <w:b/>
                <w:bCs/>
                <w:color w:val="000000"/>
                <w:sz w:val="18"/>
                <w:szCs w:val="18"/>
              </w:rPr>
              <w:t xml:space="preserve"> (in)</w:t>
            </w:r>
          </w:p>
        </w:tc>
        <w:tc>
          <w:tcPr>
            <w:tcW w:w="1067"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Cumulative Rainfall</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Max (F°)</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Min (F°)</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Mean (F°)</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proofErr w:type="spellStart"/>
            <w:r w:rsidRPr="00755113">
              <w:rPr>
                <w:rFonts w:ascii="Calibri" w:eastAsia="Times New Roman" w:hAnsi="Calibri" w:cs="Times New Roman"/>
                <w:b/>
                <w:bCs/>
                <w:color w:val="000000"/>
                <w:sz w:val="18"/>
                <w:szCs w:val="18"/>
              </w:rPr>
              <w:t>Rel</w:t>
            </w:r>
            <w:proofErr w:type="spellEnd"/>
            <w:r w:rsidRPr="00755113">
              <w:rPr>
                <w:rFonts w:ascii="Calibri" w:eastAsia="Times New Roman" w:hAnsi="Calibri" w:cs="Times New Roman"/>
                <w:b/>
                <w:bCs/>
                <w:color w:val="000000"/>
                <w:sz w:val="18"/>
                <w:szCs w:val="18"/>
              </w:rPr>
              <w:t xml:space="preserve"> Hum%</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tcPr>
          <w:p w:rsidR="00755113" w:rsidRPr="00755113" w:rsidRDefault="00755113" w:rsidP="0075511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1067" w:type="dxa"/>
            <w:tcBorders>
              <w:top w:val="nil"/>
              <w:left w:val="nil"/>
              <w:bottom w:val="nil"/>
              <w:right w:val="nil"/>
            </w:tcBorders>
            <w:shd w:val="clear" w:color="auto" w:fill="auto"/>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10-Sep-13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73.9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61.2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11-Sep-13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74.6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49.6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12-Sep-13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72.5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13-Sep-13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14-Sep-13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72.5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15-Sep-13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16-Sep-13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17-Sep-13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50.3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18-Sep-13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19-Sep-13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20-Sep-13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21-Sep-13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73.9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61.7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22-Sep-13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73.9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23-Sep-13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24-Sep-13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80.9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25-Sep-13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0.11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26-Sep-13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38.5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27-Sep-13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80.2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35.4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28</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28-Sep-13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89.6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29-Sep-13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30-Sep-13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57.9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73.2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49.6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35</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83.0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37.7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97.9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68.4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65.6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0.10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62.2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10-Oct-13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37.7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11-Oct-13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12-Oct-13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13-Oct-13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37</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14-Oct-13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56.4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15-Oct-13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16-Oct-13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91.0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17-Oct-13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75.3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22</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18-Oct-13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24</w:t>
            </w:r>
          </w:p>
        </w:tc>
      </w:tr>
      <w:tr w:rsidR="00755113" w:rsidRPr="00755113" w:rsidTr="00755113">
        <w:trPr>
          <w:trHeight w:val="510"/>
          <w:jc w:val="center"/>
        </w:trPr>
        <w:tc>
          <w:tcPr>
            <w:tcW w:w="1840" w:type="dxa"/>
            <w:tcBorders>
              <w:top w:val="single" w:sz="8" w:space="0" w:color="auto"/>
              <w:left w:val="single" w:sz="8" w:space="0" w:color="auto"/>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lastRenderedPageBreak/>
              <w:t>Date</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proofErr w:type="spellStart"/>
            <w:r w:rsidRPr="00755113">
              <w:rPr>
                <w:rFonts w:ascii="Calibri" w:eastAsia="Times New Roman" w:hAnsi="Calibri" w:cs="Times New Roman"/>
                <w:b/>
                <w:bCs/>
                <w:color w:val="000000"/>
                <w:sz w:val="18"/>
                <w:szCs w:val="18"/>
              </w:rPr>
              <w:t>Precip</w:t>
            </w:r>
            <w:proofErr w:type="spellEnd"/>
            <w:r w:rsidRPr="00755113">
              <w:rPr>
                <w:rFonts w:ascii="Calibri" w:eastAsia="Times New Roman" w:hAnsi="Calibri" w:cs="Times New Roman"/>
                <w:b/>
                <w:bCs/>
                <w:color w:val="000000"/>
                <w:sz w:val="18"/>
                <w:szCs w:val="18"/>
              </w:rPr>
              <w:t xml:space="preserve"> (in)</w:t>
            </w:r>
          </w:p>
        </w:tc>
        <w:tc>
          <w:tcPr>
            <w:tcW w:w="1067"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Cumulative Rainfall</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Max (F°)</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Min (F°)</w:t>
            </w:r>
          </w:p>
        </w:tc>
        <w:tc>
          <w:tcPr>
            <w:tcW w:w="960" w:type="dxa"/>
            <w:tcBorders>
              <w:top w:val="single" w:sz="8" w:space="0" w:color="auto"/>
              <w:left w:val="nil"/>
              <w:bottom w:val="single" w:sz="8" w:space="0" w:color="auto"/>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r w:rsidRPr="00755113">
              <w:rPr>
                <w:rFonts w:ascii="Calibri" w:eastAsia="Times New Roman" w:hAnsi="Calibri" w:cs="Times New Roman"/>
                <w:b/>
                <w:bCs/>
                <w:color w:val="000000"/>
                <w:sz w:val="18"/>
                <w:szCs w:val="18"/>
              </w:rPr>
              <w:t>Mean (F°)</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b/>
                <w:bCs/>
                <w:color w:val="000000"/>
                <w:sz w:val="18"/>
                <w:szCs w:val="18"/>
              </w:rPr>
            </w:pPr>
            <w:proofErr w:type="spellStart"/>
            <w:r w:rsidRPr="00755113">
              <w:rPr>
                <w:rFonts w:ascii="Calibri" w:eastAsia="Times New Roman" w:hAnsi="Calibri" w:cs="Times New Roman"/>
                <w:b/>
                <w:bCs/>
                <w:color w:val="000000"/>
                <w:sz w:val="18"/>
                <w:szCs w:val="18"/>
              </w:rPr>
              <w:t>Rel</w:t>
            </w:r>
            <w:proofErr w:type="spellEnd"/>
            <w:r w:rsidRPr="00755113">
              <w:rPr>
                <w:rFonts w:ascii="Calibri" w:eastAsia="Times New Roman" w:hAnsi="Calibri" w:cs="Times New Roman"/>
                <w:b/>
                <w:bCs/>
                <w:color w:val="000000"/>
                <w:sz w:val="18"/>
                <w:szCs w:val="18"/>
              </w:rPr>
              <w:t xml:space="preserve"> Hum%</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1067" w:type="dxa"/>
            <w:tcBorders>
              <w:top w:val="nil"/>
              <w:left w:val="nil"/>
              <w:bottom w:val="nil"/>
              <w:right w:val="nil"/>
            </w:tcBorders>
            <w:shd w:val="clear" w:color="auto" w:fill="auto"/>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rsidR="00755113" w:rsidRPr="00755113" w:rsidRDefault="00755113" w:rsidP="00755113">
            <w:pPr>
              <w:spacing w:after="0" w:line="240" w:lineRule="auto"/>
              <w:jc w:val="center"/>
              <w:rPr>
                <w:rFonts w:ascii="Calibri" w:eastAsia="Times New Roman" w:hAnsi="Calibri" w:cs="Times New Roman"/>
                <w:color w:val="000000"/>
                <w:sz w:val="18"/>
                <w:szCs w:val="18"/>
              </w:rPr>
            </w:pP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19-Oct-13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0.02</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42.3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20-Oct-13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74.6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21-Oct-13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71.1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22-Oct-13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23-Oct-13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67.7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50.3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24-Oct-13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62.8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25-Oct-13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40</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26-Oct-13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69.0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44.5</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55.2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27-Oct-13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0.36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59.4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48.8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28-Oct-13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0.22</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0.58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60.1</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47.4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41</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29-Oct-13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0.58</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70.4</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43.7</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54.2</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44</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30-Oct-13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0.01</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75.3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36.9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52.6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39</w:t>
            </w:r>
          </w:p>
        </w:tc>
      </w:tr>
      <w:tr w:rsidR="00755113" w:rsidRPr="00755113" w:rsidTr="00755113">
        <w:trPr>
          <w:trHeight w:val="300"/>
          <w:jc w:val="center"/>
        </w:trPr>
        <w:tc>
          <w:tcPr>
            <w:tcW w:w="184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31-Oct-13</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0.00</w:t>
            </w:r>
          </w:p>
        </w:tc>
        <w:tc>
          <w:tcPr>
            <w:tcW w:w="1067" w:type="dxa"/>
            <w:tcBorders>
              <w:top w:val="nil"/>
              <w:left w:val="nil"/>
              <w:bottom w:val="nil"/>
              <w:right w:val="nil"/>
            </w:tcBorders>
            <w:shd w:val="clear" w:color="auto" w:fill="auto"/>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0.59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83.0</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36.9</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53.6</w:t>
            </w:r>
          </w:p>
        </w:tc>
        <w:tc>
          <w:tcPr>
            <w:tcW w:w="960" w:type="dxa"/>
            <w:tcBorders>
              <w:top w:val="nil"/>
              <w:left w:val="nil"/>
              <w:bottom w:val="nil"/>
              <w:right w:val="nil"/>
            </w:tcBorders>
            <w:shd w:val="clear" w:color="auto" w:fill="auto"/>
            <w:noWrap/>
            <w:vAlign w:val="bottom"/>
            <w:hideMark/>
          </w:tcPr>
          <w:p w:rsidR="00755113" w:rsidRPr="00755113" w:rsidRDefault="00755113" w:rsidP="00755113">
            <w:pPr>
              <w:spacing w:after="0" w:line="240" w:lineRule="auto"/>
              <w:jc w:val="center"/>
              <w:rPr>
                <w:rFonts w:ascii="Calibri" w:eastAsia="Times New Roman" w:hAnsi="Calibri" w:cs="Times New Roman"/>
                <w:color w:val="000000"/>
                <w:sz w:val="18"/>
                <w:szCs w:val="18"/>
              </w:rPr>
            </w:pPr>
            <w:r w:rsidRPr="00755113">
              <w:rPr>
                <w:rFonts w:ascii="Calibri" w:eastAsia="Times New Roman" w:hAnsi="Calibri" w:cs="Times New Roman"/>
                <w:color w:val="000000"/>
                <w:sz w:val="18"/>
                <w:szCs w:val="18"/>
              </w:rPr>
              <w:t>30</w:t>
            </w:r>
          </w:p>
        </w:tc>
      </w:tr>
    </w:tbl>
    <w:p w:rsidR="00A014A4" w:rsidRDefault="00A014A4" w:rsidP="00A014A4">
      <w:pPr>
        <w:jc w:val="center"/>
        <w:rPr>
          <w:sz w:val="24"/>
        </w:rPr>
      </w:pPr>
    </w:p>
    <w:p w:rsidR="00A014A4" w:rsidRDefault="00A014A4">
      <w:pPr>
        <w:rPr>
          <w:sz w:val="24"/>
        </w:rPr>
      </w:pPr>
      <w:r>
        <w:rPr>
          <w:sz w:val="24"/>
        </w:rPr>
        <w:br w:type="page"/>
      </w:r>
    </w:p>
    <w:p w:rsidR="009D72E3" w:rsidRDefault="009D72E3">
      <w:pPr>
        <w:rPr>
          <w:sz w:val="24"/>
        </w:rPr>
      </w:pPr>
    </w:p>
    <w:p w:rsidR="00A014A4" w:rsidRDefault="00A014A4">
      <w:pPr>
        <w:rPr>
          <w:sz w:val="24"/>
        </w:rPr>
      </w:pPr>
    </w:p>
    <w:p w:rsidR="000B6770" w:rsidRDefault="000B6770" w:rsidP="002C5D86">
      <w:pPr>
        <w:jc w:val="center"/>
        <w:rPr>
          <w:sz w:val="28"/>
          <w:szCs w:val="32"/>
        </w:rPr>
      </w:pPr>
    </w:p>
    <w:p w:rsidR="000B6770" w:rsidRDefault="000B6770" w:rsidP="002C5D86">
      <w:pPr>
        <w:jc w:val="center"/>
        <w:rPr>
          <w:sz w:val="28"/>
          <w:szCs w:val="32"/>
        </w:rPr>
      </w:pPr>
    </w:p>
    <w:p w:rsidR="009D72E3" w:rsidRDefault="009D72E3" w:rsidP="002C5D86">
      <w:pPr>
        <w:jc w:val="center"/>
        <w:rPr>
          <w:sz w:val="28"/>
          <w:szCs w:val="32"/>
        </w:rPr>
      </w:pPr>
    </w:p>
    <w:p w:rsidR="009D72E3" w:rsidRDefault="009D72E3" w:rsidP="002C5D86">
      <w:pPr>
        <w:jc w:val="center"/>
        <w:rPr>
          <w:sz w:val="28"/>
          <w:szCs w:val="32"/>
        </w:rPr>
      </w:pPr>
    </w:p>
    <w:p w:rsidR="00B47678" w:rsidRDefault="00B47678" w:rsidP="002C5D86">
      <w:pPr>
        <w:jc w:val="center"/>
        <w:rPr>
          <w:sz w:val="28"/>
          <w:szCs w:val="32"/>
        </w:rPr>
      </w:pPr>
    </w:p>
    <w:p w:rsidR="009D72E3" w:rsidRDefault="009D72E3" w:rsidP="002C5D86">
      <w:pPr>
        <w:jc w:val="center"/>
        <w:rPr>
          <w:sz w:val="28"/>
          <w:szCs w:val="32"/>
        </w:rPr>
      </w:pPr>
    </w:p>
    <w:p w:rsidR="002C5D86" w:rsidRDefault="002C5D86" w:rsidP="002C5D86">
      <w:pPr>
        <w:jc w:val="center"/>
        <w:rPr>
          <w:sz w:val="28"/>
          <w:szCs w:val="32"/>
        </w:rPr>
      </w:pPr>
    </w:p>
    <w:p w:rsidR="00141F44" w:rsidRDefault="00141F44" w:rsidP="002C5D86">
      <w:pPr>
        <w:jc w:val="center"/>
        <w:rPr>
          <w:sz w:val="28"/>
          <w:szCs w:val="32"/>
        </w:rPr>
      </w:pPr>
    </w:p>
    <w:p w:rsidR="002C5D86" w:rsidRDefault="002C5D86" w:rsidP="002C5D86">
      <w:pPr>
        <w:jc w:val="center"/>
        <w:rPr>
          <w:sz w:val="28"/>
          <w:szCs w:val="32"/>
        </w:rPr>
      </w:pPr>
    </w:p>
    <w:p w:rsidR="002C5D86" w:rsidRDefault="00E0059A" w:rsidP="002C5D86">
      <w:pPr>
        <w:jc w:val="center"/>
        <w:rPr>
          <w:sz w:val="28"/>
        </w:rPr>
      </w:pPr>
      <w:r>
        <w:rPr>
          <w:sz w:val="28"/>
          <w:szCs w:val="32"/>
        </w:rPr>
        <w:t>APPE</w:t>
      </w:r>
      <w:r w:rsidR="002C5D86">
        <w:rPr>
          <w:sz w:val="28"/>
        </w:rPr>
        <w:t>NDIX B: SOIL ANALYSIS</w:t>
      </w:r>
    </w:p>
    <w:p w:rsidR="00755113" w:rsidRDefault="002C5D86" w:rsidP="00AA3B52">
      <w:pPr>
        <w:rPr>
          <w:sz w:val="28"/>
        </w:rPr>
        <w:sectPr w:rsidR="00755113" w:rsidSect="00F05DE2">
          <w:pgSz w:w="12240" w:h="15840"/>
          <w:pgMar w:top="1440" w:right="1440" w:bottom="1440" w:left="1440" w:header="720" w:footer="720" w:gutter="0"/>
          <w:cols w:space="720"/>
          <w:docGrid w:linePitch="360"/>
        </w:sectPr>
      </w:pPr>
      <w:r>
        <w:rPr>
          <w:sz w:val="28"/>
        </w:rPr>
        <w:br w:type="page"/>
      </w:r>
    </w:p>
    <w:p w:rsidR="00A7581E" w:rsidRDefault="00755113" w:rsidP="00AA3B52">
      <w:pPr>
        <w:rPr>
          <w:sz w:val="24"/>
          <w:szCs w:val="24"/>
        </w:rPr>
      </w:pPr>
      <w:r>
        <w:rPr>
          <w:noProof/>
          <w:sz w:val="28"/>
        </w:rPr>
        <w:lastRenderedPageBreak/>
        <w:drawing>
          <wp:inline distT="0" distB="0" distL="0" distR="0" wp14:anchorId="2615CEB4" wp14:editId="2DA78929">
            <wp:extent cx="7477125" cy="58031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d Ranch 2.jpg"/>
                    <pic:cNvPicPr/>
                  </pic:nvPicPr>
                  <pic:blipFill>
                    <a:blip r:embed="rId38">
                      <a:extLst>
                        <a:ext uri="{28A0092B-C50C-407E-A947-70E740481C1C}">
                          <a14:useLocalDpi xmlns:a14="http://schemas.microsoft.com/office/drawing/2010/main" val="0"/>
                        </a:ext>
                      </a:extLst>
                    </a:blip>
                    <a:stretch>
                      <a:fillRect/>
                    </a:stretch>
                  </pic:blipFill>
                  <pic:spPr>
                    <a:xfrm>
                      <a:off x="0" y="0"/>
                      <a:ext cx="7483485" cy="5808078"/>
                    </a:xfrm>
                    <a:prstGeom prst="rect">
                      <a:avLst/>
                    </a:prstGeom>
                  </pic:spPr>
                </pic:pic>
              </a:graphicData>
            </a:graphic>
          </wp:inline>
        </w:drawing>
      </w:r>
    </w:p>
    <w:sectPr w:rsidR="00A7581E" w:rsidSect="007551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11" w:rsidRDefault="004F7111" w:rsidP="00F37C9F">
      <w:pPr>
        <w:spacing w:after="0" w:line="240" w:lineRule="auto"/>
      </w:pPr>
      <w:r>
        <w:separator/>
      </w:r>
    </w:p>
  </w:endnote>
  <w:endnote w:type="continuationSeparator" w:id="0">
    <w:p w:rsidR="004F7111" w:rsidRDefault="004F7111" w:rsidP="00F3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91282"/>
      <w:docPartObj>
        <w:docPartGallery w:val="Page Numbers (Bottom of Page)"/>
        <w:docPartUnique/>
      </w:docPartObj>
    </w:sdtPr>
    <w:sdtEndPr>
      <w:rPr>
        <w:sz w:val="16"/>
        <w:szCs w:val="16"/>
      </w:rPr>
    </w:sdtEndPr>
    <w:sdtContent>
      <w:p w:rsidR="00A95435" w:rsidRDefault="00A95435">
        <w:pPr>
          <w:pStyle w:val="Footer"/>
          <w:jc w:val="right"/>
        </w:pPr>
        <w:r>
          <w:fldChar w:fldCharType="begin"/>
        </w:r>
        <w:r>
          <w:instrText xml:space="preserve"> PAGE   \* MERGEFORMAT </w:instrText>
        </w:r>
        <w:r>
          <w:fldChar w:fldCharType="separate"/>
        </w:r>
        <w:r w:rsidR="00483405">
          <w:rPr>
            <w:noProof/>
          </w:rPr>
          <w:t>18</w:t>
        </w:r>
        <w:r>
          <w:rPr>
            <w:noProof/>
          </w:rPr>
          <w:fldChar w:fldCharType="end"/>
        </w:r>
      </w:p>
      <w:p w:rsidR="00A95435" w:rsidRPr="002D093E" w:rsidRDefault="00A95435">
        <w:pPr>
          <w:pStyle w:val="Footer"/>
          <w:rPr>
            <w:i/>
            <w:sz w:val="16"/>
            <w:szCs w:val="16"/>
          </w:rPr>
        </w:pPr>
        <w:r w:rsidRPr="00D7632C">
          <w:rPr>
            <w:i/>
            <w:sz w:val="16"/>
            <w:szCs w:val="16"/>
          </w:rPr>
          <w:t xml:space="preserve">Compiled by Pacific Ag Research, San Luis Obispo, CA for </w:t>
        </w:r>
        <w:r>
          <w:rPr>
            <w:i/>
            <w:sz w:val="16"/>
            <w:szCs w:val="16"/>
          </w:rPr>
          <w:t>Ewing &amp; Associates</w:t>
        </w:r>
      </w:p>
    </w:sdtContent>
  </w:sdt>
  <w:p w:rsidR="00A95435" w:rsidRDefault="00A95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11" w:rsidRDefault="004F7111" w:rsidP="00F37C9F">
      <w:pPr>
        <w:spacing w:after="0" w:line="240" w:lineRule="auto"/>
      </w:pPr>
      <w:r>
        <w:separator/>
      </w:r>
    </w:p>
  </w:footnote>
  <w:footnote w:type="continuationSeparator" w:id="0">
    <w:p w:rsidR="004F7111" w:rsidRDefault="004F7111" w:rsidP="00F3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nsid w:val="09716ABB"/>
    <w:multiLevelType w:val="hybridMultilevel"/>
    <w:tmpl w:val="B78E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F6D92"/>
    <w:multiLevelType w:val="hybridMultilevel"/>
    <w:tmpl w:val="3804806A"/>
    <w:lvl w:ilvl="0" w:tplc="52A61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34694"/>
    <w:multiLevelType w:val="hybridMultilevel"/>
    <w:tmpl w:val="8FD43C84"/>
    <w:lvl w:ilvl="0" w:tplc="C77E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E86643"/>
    <w:multiLevelType w:val="hybridMultilevel"/>
    <w:tmpl w:val="6CF0C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C18EC"/>
    <w:multiLevelType w:val="hybridMultilevel"/>
    <w:tmpl w:val="9298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835FA"/>
    <w:multiLevelType w:val="hybridMultilevel"/>
    <w:tmpl w:val="25D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5753F"/>
    <w:multiLevelType w:val="hybridMultilevel"/>
    <w:tmpl w:val="01BC0834"/>
    <w:lvl w:ilvl="0" w:tplc="20049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54BDC"/>
    <w:multiLevelType w:val="hybridMultilevel"/>
    <w:tmpl w:val="3DAA2D60"/>
    <w:lvl w:ilvl="0" w:tplc="47947198">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B9"/>
    <w:rsid w:val="00000DDF"/>
    <w:rsid w:val="000032D4"/>
    <w:rsid w:val="00006163"/>
    <w:rsid w:val="00011A7C"/>
    <w:rsid w:val="0004342C"/>
    <w:rsid w:val="00044E0B"/>
    <w:rsid w:val="00045474"/>
    <w:rsid w:val="00051C30"/>
    <w:rsid w:val="0006189C"/>
    <w:rsid w:val="0006544E"/>
    <w:rsid w:val="000774D8"/>
    <w:rsid w:val="00082E0D"/>
    <w:rsid w:val="000A7E13"/>
    <w:rsid w:val="000B6770"/>
    <w:rsid w:val="000D06BD"/>
    <w:rsid w:val="000D14E7"/>
    <w:rsid w:val="000E401E"/>
    <w:rsid w:val="0010733E"/>
    <w:rsid w:val="00122512"/>
    <w:rsid w:val="001321E1"/>
    <w:rsid w:val="00141F44"/>
    <w:rsid w:val="001534DF"/>
    <w:rsid w:val="001620BA"/>
    <w:rsid w:val="00173B1B"/>
    <w:rsid w:val="0017689E"/>
    <w:rsid w:val="00190C91"/>
    <w:rsid w:val="001A026B"/>
    <w:rsid w:val="001A0890"/>
    <w:rsid w:val="001A1678"/>
    <w:rsid w:val="001A58BC"/>
    <w:rsid w:val="001A7690"/>
    <w:rsid w:val="001B3875"/>
    <w:rsid w:val="001D3179"/>
    <w:rsid w:val="001D5F86"/>
    <w:rsid w:val="001D65E0"/>
    <w:rsid w:val="001F6E1F"/>
    <w:rsid w:val="002051AC"/>
    <w:rsid w:val="00205315"/>
    <w:rsid w:val="00212D84"/>
    <w:rsid w:val="002136E2"/>
    <w:rsid w:val="00213BD4"/>
    <w:rsid w:val="0021784D"/>
    <w:rsid w:val="00221BB9"/>
    <w:rsid w:val="00230B6B"/>
    <w:rsid w:val="002460E5"/>
    <w:rsid w:val="00261142"/>
    <w:rsid w:val="00273A63"/>
    <w:rsid w:val="00281E77"/>
    <w:rsid w:val="00287C5C"/>
    <w:rsid w:val="00292302"/>
    <w:rsid w:val="002B490B"/>
    <w:rsid w:val="002C39CF"/>
    <w:rsid w:val="002C5D86"/>
    <w:rsid w:val="002D63F9"/>
    <w:rsid w:val="002E2C91"/>
    <w:rsid w:val="002E6BD4"/>
    <w:rsid w:val="002F22E2"/>
    <w:rsid w:val="002F5574"/>
    <w:rsid w:val="00303AEC"/>
    <w:rsid w:val="0031624C"/>
    <w:rsid w:val="003452B8"/>
    <w:rsid w:val="00345B30"/>
    <w:rsid w:val="003A2B7E"/>
    <w:rsid w:val="003A6E1F"/>
    <w:rsid w:val="003B172F"/>
    <w:rsid w:val="003C31A3"/>
    <w:rsid w:val="003D2659"/>
    <w:rsid w:val="003D5ECC"/>
    <w:rsid w:val="003E26CD"/>
    <w:rsid w:val="003E5E7F"/>
    <w:rsid w:val="003F280D"/>
    <w:rsid w:val="00404F07"/>
    <w:rsid w:val="00445612"/>
    <w:rsid w:val="0045425D"/>
    <w:rsid w:val="00461C05"/>
    <w:rsid w:val="00462A45"/>
    <w:rsid w:val="00470FB7"/>
    <w:rsid w:val="00471CBF"/>
    <w:rsid w:val="004815A9"/>
    <w:rsid w:val="00483405"/>
    <w:rsid w:val="004922FC"/>
    <w:rsid w:val="00496F66"/>
    <w:rsid w:val="004B7558"/>
    <w:rsid w:val="004D5511"/>
    <w:rsid w:val="004E3E16"/>
    <w:rsid w:val="004F35C6"/>
    <w:rsid w:val="004F7111"/>
    <w:rsid w:val="00500272"/>
    <w:rsid w:val="005144F1"/>
    <w:rsid w:val="005173C0"/>
    <w:rsid w:val="005209B7"/>
    <w:rsid w:val="00526381"/>
    <w:rsid w:val="00532B55"/>
    <w:rsid w:val="005548E1"/>
    <w:rsid w:val="00560092"/>
    <w:rsid w:val="00570225"/>
    <w:rsid w:val="00571A99"/>
    <w:rsid w:val="00583A21"/>
    <w:rsid w:val="0058778C"/>
    <w:rsid w:val="005939E4"/>
    <w:rsid w:val="00594D56"/>
    <w:rsid w:val="005A40A4"/>
    <w:rsid w:val="005A4F36"/>
    <w:rsid w:val="005B2C77"/>
    <w:rsid w:val="005B6D8F"/>
    <w:rsid w:val="005B7755"/>
    <w:rsid w:val="005D0C10"/>
    <w:rsid w:val="005D22A9"/>
    <w:rsid w:val="005E71EA"/>
    <w:rsid w:val="00604533"/>
    <w:rsid w:val="0061321D"/>
    <w:rsid w:val="00613BFB"/>
    <w:rsid w:val="0064179B"/>
    <w:rsid w:val="00641EA8"/>
    <w:rsid w:val="00646D64"/>
    <w:rsid w:val="0065794F"/>
    <w:rsid w:val="00657BDF"/>
    <w:rsid w:val="0066179E"/>
    <w:rsid w:val="00666C84"/>
    <w:rsid w:val="006715A2"/>
    <w:rsid w:val="006852F2"/>
    <w:rsid w:val="00686AA6"/>
    <w:rsid w:val="00692C0C"/>
    <w:rsid w:val="006A2F69"/>
    <w:rsid w:val="006B4893"/>
    <w:rsid w:val="006C7F35"/>
    <w:rsid w:val="006D005E"/>
    <w:rsid w:val="006E2A66"/>
    <w:rsid w:val="006E41A7"/>
    <w:rsid w:val="0070176C"/>
    <w:rsid w:val="00705618"/>
    <w:rsid w:val="00711038"/>
    <w:rsid w:val="007147A6"/>
    <w:rsid w:val="00716249"/>
    <w:rsid w:val="00723A9E"/>
    <w:rsid w:val="00726E58"/>
    <w:rsid w:val="007350F7"/>
    <w:rsid w:val="0074108A"/>
    <w:rsid w:val="00742801"/>
    <w:rsid w:val="00752BA1"/>
    <w:rsid w:val="00755113"/>
    <w:rsid w:val="00767407"/>
    <w:rsid w:val="00767AF9"/>
    <w:rsid w:val="00782314"/>
    <w:rsid w:val="00787EFC"/>
    <w:rsid w:val="00790834"/>
    <w:rsid w:val="007915A3"/>
    <w:rsid w:val="007973F2"/>
    <w:rsid w:val="007A7056"/>
    <w:rsid w:val="007C19DE"/>
    <w:rsid w:val="007C4426"/>
    <w:rsid w:val="007E0509"/>
    <w:rsid w:val="007E166C"/>
    <w:rsid w:val="007E6680"/>
    <w:rsid w:val="007F066B"/>
    <w:rsid w:val="007F10A5"/>
    <w:rsid w:val="007F442F"/>
    <w:rsid w:val="008013E9"/>
    <w:rsid w:val="00812376"/>
    <w:rsid w:val="008224A9"/>
    <w:rsid w:val="0083503A"/>
    <w:rsid w:val="008459D5"/>
    <w:rsid w:val="00860F6B"/>
    <w:rsid w:val="00864A01"/>
    <w:rsid w:val="00876041"/>
    <w:rsid w:val="00885AB2"/>
    <w:rsid w:val="00892A3D"/>
    <w:rsid w:val="00896382"/>
    <w:rsid w:val="008A2D4C"/>
    <w:rsid w:val="008A7563"/>
    <w:rsid w:val="008B1804"/>
    <w:rsid w:val="008B79C2"/>
    <w:rsid w:val="008E5880"/>
    <w:rsid w:val="009058F2"/>
    <w:rsid w:val="0090682A"/>
    <w:rsid w:val="009074F9"/>
    <w:rsid w:val="00945814"/>
    <w:rsid w:val="00952060"/>
    <w:rsid w:val="00952818"/>
    <w:rsid w:val="00955118"/>
    <w:rsid w:val="00964E61"/>
    <w:rsid w:val="00970298"/>
    <w:rsid w:val="00992D02"/>
    <w:rsid w:val="00993BDB"/>
    <w:rsid w:val="009A66A2"/>
    <w:rsid w:val="009C229A"/>
    <w:rsid w:val="009C26C0"/>
    <w:rsid w:val="009C50F4"/>
    <w:rsid w:val="009D3CDD"/>
    <w:rsid w:val="009D3FAA"/>
    <w:rsid w:val="009D72E3"/>
    <w:rsid w:val="009E0B3A"/>
    <w:rsid w:val="009E67A2"/>
    <w:rsid w:val="009F1230"/>
    <w:rsid w:val="00A014A4"/>
    <w:rsid w:val="00A069FC"/>
    <w:rsid w:val="00A25465"/>
    <w:rsid w:val="00A32814"/>
    <w:rsid w:val="00A468A1"/>
    <w:rsid w:val="00A47CAC"/>
    <w:rsid w:val="00A6005E"/>
    <w:rsid w:val="00A7581E"/>
    <w:rsid w:val="00A95435"/>
    <w:rsid w:val="00A9704E"/>
    <w:rsid w:val="00AA3B52"/>
    <w:rsid w:val="00AC25AC"/>
    <w:rsid w:val="00AD0AA8"/>
    <w:rsid w:val="00AE48AE"/>
    <w:rsid w:val="00AE5E7D"/>
    <w:rsid w:val="00AF01B2"/>
    <w:rsid w:val="00AF0B7E"/>
    <w:rsid w:val="00AF4025"/>
    <w:rsid w:val="00AF528A"/>
    <w:rsid w:val="00AF634E"/>
    <w:rsid w:val="00B07465"/>
    <w:rsid w:val="00B4618F"/>
    <w:rsid w:val="00B462B9"/>
    <w:rsid w:val="00B47678"/>
    <w:rsid w:val="00B50962"/>
    <w:rsid w:val="00B51889"/>
    <w:rsid w:val="00B52DD6"/>
    <w:rsid w:val="00B64EB6"/>
    <w:rsid w:val="00B825AD"/>
    <w:rsid w:val="00B85F8B"/>
    <w:rsid w:val="00BA2D99"/>
    <w:rsid w:val="00BB30AE"/>
    <w:rsid w:val="00BB7FB9"/>
    <w:rsid w:val="00BC18A4"/>
    <w:rsid w:val="00BC30DE"/>
    <w:rsid w:val="00BD3AE0"/>
    <w:rsid w:val="00BF641E"/>
    <w:rsid w:val="00C0379E"/>
    <w:rsid w:val="00C107A1"/>
    <w:rsid w:val="00C258D6"/>
    <w:rsid w:val="00C34258"/>
    <w:rsid w:val="00C4150D"/>
    <w:rsid w:val="00C537F3"/>
    <w:rsid w:val="00C54F2B"/>
    <w:rsid w:val="00C6627B"/>
    <w:rsid w:val="00C67B06"/>
    <w:rsid w:val="00C67BD8"/>
    <w:rsid w:val="00C76885"/>
    <w:rsid w:val="00C81BA7"/>
    <w:rsid w:val="00C956E0"/>
    <w:rsid w:val="00CA2321"/>
    <w:rsid w:val="00CA351C"/>
    <w:rsid w:val="00CA5975"/>
    <w:rsid w:val="00CB6316"/>
    <w:rsid w:val="00CD6372"/>
    <w:rsid w:val="00CE7943"/>
    <w:rsid w:val="00CF3CB9"/>
    <w:rsid w:val="00CF58E7"/>
    <w:rsid w:val="00D05BD8"/>
    <w:rsid w:val="00D12189"/>
    <w:rsid w:val="00D12D84"/>
    <w:rsid w:val="00D278FE"/>
    <w:rsid w:val="00D30E82"/>
    <w:rsid w:val="00D33939"/>
    <w:rsid w:val="00D33E23"/>
    <w:rsid w:val="00D41B0A"/>
    <w:rsid w:val="00D4716E"/>
    <w:rsid w:val="00D54900"/>
    <w:rsid w:val="00D65235"/>
    <w:rsid w:val="00D67DA8"/>
    <w:rsid w:val="00D74EFF"/>
    <w:rsid w:val="00D75067"/>
    <w:rsid w:val="00D8619B"/>
    <w:rsid w:val="00DA00FC"/>
    <w:rsid w:val="00DA1A7B"/>
    <w:rsid w:val="00DA2FC4"/>
    <w:rsid w:val="00DA47C2"/>
    <w:rsid w:val="00DC0B8A"/>
    <w:rsid w:val="00DE4E0B"/>
    <w:rsid w:val="00DE69A8"/>
    <w:rsid w:val="00DF0406"/>
    <w:rsid w:val="00DF4B72"/>
    <w:rsid w:val="00E0059A"/>
    <w:rsid w:val="00E02E5F"/>
    <w:rsid w:val="00E03AAB"/>
    <w:rsid w:val="00E0531C"/>
    <w:rsid w:val="00E0577A"/>
    <w:rsid w:val="00E20AAA"/>
    <w:rsid w:val="00E257FD"/>
    <w:rsid w:val="00E313BA"/>
    <w:rsid w:val="00E3225B"/>
    <w:rsid w:val="00E43854"/>
    <w:rsid w:val="00E51F6C"/>
    <w:rsid w:val="00E570E2"/>
    <w:rsid w:val="00E57411"/>
    <w:rsid w:val="00E75E2C"/>
    <w:rsid w:val="00E9202D"/>
    <w:rsid w:val="00EA3964"/>
    <w:rsid w:val="00EA3C72"/>
    <w:rsid w:val="00EA5857"/>
    <w:rsid w:val="00EB7331"/>
    <w:rsid w:val="00EC0614"/>
    <w:rsid w:val="00EC2168"/>
    <w:rsid w:val="00ED65CD"/>
    <w:rsid w:val="00EE0C0B"/>
    <w:rsid w:val="00EF1C20"/>
    <w:rsid w:val="00EF3FA2"/>
    <w:rsid w:val="00EF6DA8"/>
    <w:rsid w:val="00F0193F"/>
    <w:rsid w:val="00F05DE2"/>
    <w:rsid w:val="00F078F2"/>
    <w:rsid w:val="00F20FC7"/>
    <w:rsid w:val="00F21AB9"/>
    <w:rsid w:val="00F308E6"/>
    <w:rsid w:val="00F37C9F"/>
    <w:rsid w:val="00F40F2E"/>
    <w:rsid w:val="00F62B2C"/>
    <w:rsid w:val="00F67CC1"/>
    <w:rsid w:val="00F74743"/>
    <w:rsid w:val="00F8094F"/>
    <w:rsid w:val="00F85D29"/>
    <w:rsid w:val="00FB150B"/>
    <w:rsid w:val="00FB5C7B"/>
    <w:rsid w:val="00FC1C27"/>
    <w:rsid w:val="00FC6789"/>
    <w:rsid w:val="00FE32CA"/>
    <w:rsid w:val="00FE77BE"/>
    <w:rsid w:val="00FF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CB9"/>
    <w:pPr>
      <w:spacing w:after="0" w:line="240" w:lineRule="auto"/>
    </w:pPr>
  </w:style>
  <w:style w:type="paragraph" w:styleId="Footer">
    <w:name w:val="footer"/>
    <w:basedOn w:val="Normal"/>
    <w:link w:val="FooterChar"/>
    <w:uiPriority w:val="99"/>
    <w:unhideWhenUsed/>
    <w:rsid w:val="00CF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B9"/>
  </w:style>
  <w:style w:type="character" w:customStyle="1" w:styleId="NoSpacingChar">
    <w:name w:val="No Spacing Char"/>
    <w:basedOn w:val="DefaultParagraphFont"/>
    <w:link w:val="NoSpacing"/>
    <w:uiPriority w:val="1"/>
    <w:locked/>
    <w:rsid w:val="00CF3CB9"/>
  </w:style>
  <w:style w:type="paragraph" w:styleId="ListParagraph">
    <w:name w:val="List Paragraph"/>
    <w:basedOn w:val="Normal"/>
    <w:qFormat/>
    <w:rsid w:val="00CF3CB9"/>
    <w:pPr>
      <w:ind w:left="720"/>
      <w:contextualSpacing/>
    </w:pPr>
  </w:style>
  <w:style w:type="paragraph" w:styleId="BalloonText">
    <w:name w:val="Balloon Text"/>
    <w:basedOn w:val="Normal"/>
    <w:link w:val="BalloonTextChar"/>
    <w:uiPriority w:val="99"/>
    <w:semiHidden/>
    <w:unhideWhenUsed/>
    <w:rsid w:val="00CF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B9"/>
    <w:rPr>
      <w:rFonts w:ascii="Tahoma" w:hAnsi="Tahoma" w:cs="Tahoma"/>
      <w:sz w:val="16"/>
      <w:szCs w:val="16"/>
    </w:rPr>
  </w:style>
  <w:style w:type="paragraph" w:styleId="Header">
    <w:name w:val="header"/>
    <w:basedOn w:val="Normal"/>
    <w:link w:val="HeaderChar"/>
    <w:uiPriority w:val="99"/>
    <w:unhideWhenUsed/>
    <w:rsid w:val="00F3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9F"/>
  </w:style>
  <w:style w:type="character" w:styleId="CommentReference">
    <w:name w:val="annotation reference"/>
    <w:basedOn w:val="DefaultParagraphFont"/>
    <w:uiPriority w:val="99"/>
    <w:semiHidden/>
    <w:unhideWhenUsed/>
    <w:rsid w:val="0004342C"/>
    <w:rPr>
      <w:sz w:val="16"/>
      <w:szCs w:val="16"/>
    </w:rPr>
  </w:style>
  <w:style w:type="paragraph" w:styleId="CommentText">
    <w:name w:val="annotation text"/>
    <w:basedOn w:val="Normal"/>
    <w:link w:val="CommentTextChar"/>
    <w:uiPriority w:val="99"/>
    <w:semiHidden/>
    <w:unhideWhenUsed/>
    <w:rsid w:val="0004342C"/>
    <w:pPr>
      <w:spacing w:line="240" w:lineRule="auto"/>
    </w:pPr>
    <w:rPr>
      <w:sz w:val="20"/>
      <w:szCs w:val="20"/>
    </w:rPr>
  </w:style>
  <w:style w:type="character" w:customStyle="1" w:styleId="CommentTextChar">
    <w:name w:val="Comment Text Char"/>
    <w:basedOn w:val="DefaultParagraphFont"/>
    <w:link w:val="CommentText"/>
    <w:uiPriority w:val="99"/>
    <w:semiHidden/>
    <w:rsid w:val="0004342C"/>
    <w:rPr>
      <w:sz w:val="20"/>
      <w:szCs w:val="20"/>
    </w:rPr>
  </w:style>
  <w:style w:type="paragraph" w:styleId="NormalWeb">
    <w:name w:val="Normal (Web)"/>
    <w:basedOn w:val="Normal"/>
    <w:uiPriority w:val="99"/>
    <w:semiHidden/>
    <w:unhideWhenUsed/>
    <w:rsid w:val="000434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4342C"/>
    <w:rPr>
      <w:color w:val="0000FF" w:themeColor="hyperlink"/>
      <w:u w:val="single"/>
    </w:rPr>
  </w:style>
  <w:style w:type="numbering" w:customStyle="1" w:styleId="NoList1">
    <w:name w:val="No List1"/>
    <w:next w:val="NoList"/>
    <w:uiPriority w:val="99"/>
    <w:semiHidden/>
    <w:unhideWhenUsed/>
    <w:rsid w:val="0004342C"/>
  </w:style>
  <w:style w:type="numbering" w:customStyle="1" w:styleId="NoList2">
    <w:name w:val="No List2"/>
    <w:next w:val="NoList"/>
    <w:uiPriority w:val="99"/>
    <w:semiHidden/>
    <w:unhideWhenUsed/>
    <w:rsid w:val="00F308E6"/>
  </w:style>
  <w:style w:type="numbering" w:customStyle="1" w:styleId="NoList3">
    <w:name w:val="No List3"/>
    <w:next w:val="NoList"/>
    <w:uiPriority w:val="99"/>
    <w:semiHidden/>
    <w:unhideWhenUsed/>
    <w:rsid w:val="005173C0"/>
  </w:style>
  <w:style w:type="numbering" w:customStyle="1" w:styleId="NoList4">
    <w:name w:val="No List4"/>
    <w:next w:val="NoList"/>
    <w:uiPriority w:val="99"/>
    <w:semiHidden/>
    <w:unhideWhenUsed/>
    <w:rsid w:val="008013E9"/>
  </w:style>
  <w:style w:type="character" w:styleId="FollowedHyperlink">
    <w:name w:val="FollowedHyperlink"/>
    <w:basedOn w:val="DefaultParagraphFont"/>
    <w:uiPriority w:val="99"/>
    <w:semiHidden/>
    <w:unhideWhenUsed/>
    <w:rsid w:val="009D72E3"/>
    <w:rPr>
      <w:color w:val="800080"/>
      <w:u w:val="single"/>
    </w:rPr>
  </w:style>
  <w:style w:type="paragraph" w:customStyle="1" w:styleId="xl63">
    <w:name w:val="xl63"/>
    <w:basedOn w:val="Normal"/>
    <w:rsid w:val="009D72E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9D72E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5">
    <w:name w:val="xl65"/>
    <w:basedOn w:val="Normal"/>
    <w:rsid w:val="009D72E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
    <w:name w:val="xl66"/>
    <w:basedOn w:val="Normal"/>
    <w:rsid w:val="009D72E3"/>
    <w:pP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Normal"/>
    <w:rsid w:val="009D72E3"/>
    <w:pP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8">
    <w:name w:val="xl68"/>
    <w:basedOn w:val="Normal"/>
    <w:rsid w:val="009D72E3"/>
    <w:pP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Normal"/>
    <w:rsid w:val="009D72E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0">
    <w:name w:val="xl70"/>
    <w:basedOn w:val="Normal"/>
    <w:rsid w:val="009D72E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9D72E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2">
    <w:name w:val="xl72"/>
    <w:basedOn w:val="Normal"/>
    <w:rsid w:val="009D72E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3">
    <w:name w:val="xl73"/>
    <w:basedOn w:val="Normal"/>
    <w:rsid w:val="009D72E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4">
    <w:name w:val="xl74"/>
    <w:basedOn w:val="Normal"/>
    <w:rsid w:val="009D72E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5">
    <w:name w:val="xl75"/>
    <w:basedOn w:val="Normal"/>
    <w:rsid w:val="009D72E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6">
    <w:name w:val="xl76"/>
    <w:basedOn w:val="Normal"/>
    <w:rsid w:val="009D72E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character" w:styleId="PlaceholderText">
    <w:name w:val="Placeholder Text"/>
    <w:basedOn w:val="DefaultParagraphFont"/>
    <w:uiPriority w:val="99"/>
    <w:semiHidden/>
    <w:rsid w:val="00532B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CB9"/>
    <w:pPr>
      <w:spacing w:after="0" w:line="240" w:lineRule="auto"/>
    </w:pPr>
  </w:style>
  <w:style w:type="paragraph" w:styleId="Footer">
    <w:name w:val="footer"/>
    <w:basedOn w:val="Normal"/>
    <w:link w:val="FooterChar"/>
    <w:uiPriority w:val="99"/>
    <w:unhideWhenUsed/>
    <w:rsid w:val="00CF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B9"/>
  </w:style>
  <w:style w:type="character" w:customStyle="1" w:styleId="NoSpacingChar">
    <w:name w:val="No Spacing Char"/>
    <w:basedOn w:val="DefaultParagraphFont"/>
    <w:link w:val="NoSpacing"/>
    <w:uiPriority w:val="1"/>
    <w:locked/>
    <w:rsid w:val="00CF3CB9"/>
  </w:style>
  <w:style w:type="paragraph" w:styleId="ListParagraph">
    <w:name w:val="List Paragraph"/>
    <w:basedOn w:val="Normal"/>
    <w:qFormat/>
    <w:rsid w:val="00CF3CB9"/>
    <w:pPr>
      <w:ind w:left="720"/>
      <w:contextualSpacing/>
    </w:pPr>
  </w:style>
  <w:style w:type="paragraph" w:styleId="BalloonText">
    <w:name w:val="Balloon Text"/>
    <w:basedOn w:val="Normal"/>
    <w:link w:val="BalloonTextChar"/>
    <w:uiPriority w:val="99"/>
    <w:semiHidden/>
    <w:unhideWhenUsed/>
    <w:rsid w:val="00CF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B9"/>
    <w:rPr>
      <w:rFonts w:ascii="Tahoma" w:hAnsi="Tahoma" w:cs="Tahoma"/>
      <w:sz w:val="16"/>
      <w:szCs w:val="16"/>
    </w:rPr>
  </w:style>
  <w:style w:type="paragraph" w:styleId="Header">
    <w:name w:val="header"/>
    <w:basedOn w:val="Normal"/>
    <w:link w:val="HeaderChar"/>
    <w:uiPriority w:val="99"/>
    <w:unhideWhenUsed/>
    <w:rsid w:val="00F3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9F"/>
  </w:style>
  <w:style w:type="character" w:styleId="CommentReference">
    <w:name w:val="annotation reference"/>
    <w:basedOn w:val="DefaultParagraphFont"/>
    <w:uiPriority w:val="99"/>
    <w:semiHidden/>
    <w:unhideWhenUsed/>
    <w:rsid w:val="0004342C"/>
    <w:rPr>
      <w:sz w:val="16"/>
      <w:szCs w:val="16"/>
    </w:rPr>
  </w:style>
  <w:style w:type="paragraph" w:styleId="CommentText">
    <w:name w:val="annotation text"/>
    <w:basedOn w:val="Normal"/>
    <w:link w:val="CommentTextChar"/>
    <w:uiPriority w:val="99"/>
    <w:semiHidden/>
    <w:unhideWhenUsed/>
    <w:rsid w:val="0004342C"/>
    <w:pPr>
      <w:spacing w:line="240" w:lineRule="auto"/>
    </w:pPr>
    <w:rPr>
      <w:sz w:val="20"/>
      <w:szCs w:val="20"/>
    </w:rPr>
  </w:style>
  <w:style w:type="character" w:customStyle="1" w:styleId="CommentTextChar">
    <w:name w:val="Comment Text Char"/>
    <w:basedOn w:val="DefaultParagraphFont"/>
    <w:link w:val="CommentText"/>
    <w:uiPriority w:val="99"/>
    <w:semiHidden/>
    <w:rsid w:val="0004342C"/>
    <w:rPr>
      <w:sz w:val="20"/>
      <w:szCs w:val="20"/>
    </w:rPr>
  </w:style>
  <w:style w:type="paragraph" w:styleId="NormalWeb">
    <w:name w:val="Normal (Web)"/>
    <w:basedOn w:val="Normal"/>
    <w:uiPriority w:val="99"/>
    <w:semiHidden/>
    <w:unhideWhenUsed/>
    <w:rsid w:val="000434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4342C"/>
    <w:rPr>
      <w:color w:val="0000FF" w:themeColor="hyperlink"/>
      <w:u w:val="single"/>
    </w:rPr>
  </w:style>
  <w:style w:type="numbering" w:customStyle="1" w:styleId="NoList1">
    <w:name w:val="No List1"/>
    <w:next w:val="NoList"/>
    <w:uiPriority w:val="99"/>
    <w:semiHidden/>
    <w:unhideWhenUsed/>
    <w:rsid w:val="0004342C"/>
  </w:style>
  <w:style w:type="numbering" w:customStyle="1" w:styleId="NoList2">
    <w:name w:val="No List2"/>
    <w:next w:val="NoList"/>
    <w:uiPriority w:val="99"/>
    <w:semiHidden/>
    <w:unhideWhenUsed/>
    <w:rsid w:val="00F308E6"/>
  </w:style>
  <w:style w:type="numbering" w:customStyle="1" w:styleId="NoList3">
    <w:name w:val="No List3"/>
    <w:next w:val="NoList"/>
    <w:uiPriority w:val="99"/>
    <w:semiHidden/>
    <w:unhideWhenUsed/>
    <w:rsid w:val="005173C0"/>
  </w:style>
  <w:style w:type="numbering" w:customStyle="1" w:styleId="NoList4">
    <w:name w:val="No List4"/>
    <w:next w:val="NoList"/>
    <w:uiPriority w:val="99"/>
    <w:semiHidden/>
    <w:unhideWhenUsed/>
    <w:rsid w:val="008013E9"/>
  </w:style>
  <w:style w:type="character" w:styleId="FollowedHyperlink">
    <w:name w:val="FollowedHyperlink"/>
    <w:basedOn w:val="DefaultParagraphFont"/>
    <w:uiPriority w:val="99"/>
    <w:semiHidden/>
    <w:unhideWhenUsed/>
    <w:rsid w:val="009D72E3"/>
    <w:rPr>
      <w:color w:val="800080"/>
      <w:u w:val="single"/>
    </w:rPr>
  </w:style>
  <w:style w:type="paragraph" w:customStyle="1" w:styleId="xl63">
    <w:name w:val="xl63"/>
    <w:basedOn w:val="Normal"/>
    <w:rsid w:val="009D72E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9D72E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5">
    <w:name w:val="xl65"/>
    <w:basedOn w:val="Normal"/>
    <w:rsid w:val="009D72E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
    <w:name w:val="xl66"/>
    <w:basedOn w:val="Normal"/>
    <w:rsid w:val="009D72E3"/>
    <w:pP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Normal"/>
    <w:rsid w:val="009D72E3"/>
    <w:pP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8">
    <w:name w:val="xl68"/>
    <w:basedOn w:val="Normal"/>
    <w:rsid w:val="009D72E3"/>
    <w:pP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Normal"/>
    <w:rsid w:val="009D72E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0">
    <w:name w:val="xl70"/>
    <w:basedOn w:val="Normal"/>
    <w:rsid w:val="009D72E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9D72E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2">
    <w:name w:val="xl72"/>
    <w:basedOn w:val="Normal"/>
    <w:rsid w:val="009D72E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3">
    <w:name w:val="xl73"/>
    <w:basedOn w:val="Normal"/>
    <w:rsid w:val="009D72E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4">
    <w:name w:val="xl74"/>
    <w:basedOn w:val="Normal"/>
    <w:rsid w:val="009D72E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5">
    <w:name w:val="xl75"/>
    <w:basedOn w:val="Normal"/>
    <w:rsid w:val="009D72E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6">
    <w:name w:val="xl76"/>
    <w:basedOn w:val="Normal"/>
    <w:rsid w:val="009D72E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character" w:styleId="PlaceholderText">
    <w:name w:val="Placeholder Text"/>
    <w:basedOn w:val="DefaultParagraphFont"/>
    <w:uiPriority w:val="99"/>
    <w:semiHidden/>
    <w:rsid w:val="00532B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865">
      <w:bodyDiv w:val="1"/>
      <w:marLeft w:val="0"/>
      <w:marRight w:val="0"/>
      <w:marTop w:val="0"/>
      <w:marBottom w:val="0"/>
      <w:divBdr>
        <w:top w:val="none" w:sz="0" w:space="0" w:color="auto"/>
        <w:left w:val="none" w:sz="0" w:space="0" w:color="auto"/>
        <w:bottom w:val="none" w:sz="0" w:space="0" w:color="auto"/>
        <w:right w:val="none" w:sz="0" w:space="0" w:color="auto"/>
      </w:divBdr>
    </w:div>
    <w:div w:id="70540786">
      <w:bodyDiv w:val="1"/>
      <w:marLeft w:val="0"/>
      <w:marRight w:val="0"/>
      <w:marTop w:val="0"/>
      <w:marBottom w:val="0"/>
      <w:divBdr>
        <w:top w:val="none" w:sz="0" w:space="0" w:color="auto"/>
        <w:left w:val="none" w:sz="0" w:space="0" w:color="auto"/>
        <w:bottom w:val="none" w:sz="0" w:space="0" w:color="auto"/>
        <w:right w:val="none" w:sz="0" w:space="0" w:color="auto"/>
      </w:divBdr>
    </w:div>
    <w:div w:id="112402513">
      <w:bodyDiv w:val="1"/>
      <w:marLeft w:val="0"/>
      <w:marRight w:val="0"/>
      <w:marTop w:val="0"/>
      <w:marBottom w:val="0"/>
      <w:divBdr>
        <w:top w:val="none" w:sz="0" w:space="0" w:color="auto"/>
        <w:left w:val="none" w:sz="0" w:space="0" w:color="auto"/>
        <w:bottom w:val="none" w:sz="0" w:space="0" w:color="auto"/>
        <w:right w:val="none" w:sz="0" w:space="0" w:color="auto"/>
      </w:divBdr>
    </w:div>
    <w:div w:id="113645742">
      <w:bodyDiv w:val="1"/>
      <w:marLeft w:val="0"/>
      <w:marRight w:val="0"/>
      <w:marTop w:val="0"/>
      <w:marBottom w:val="0"/>
      <w:divBdr>
        <w:top w:val="none" w:sz="0" w:space="0" w:color="auto"/>
        <w:left w:val="none" w:sz="0" w:space="0" w:color="auto"/>
        <w:bottom w:val="none" w:sz="0" w:space="0" w:color="auto"/>
        <w:right w:val="none" w:sz="0" w:space="0" w:color="auto"/>
      </w:divBdr>
    </w:div>
    <w:div w:id="120849516">
      <w:bodyDiv w:val="1"/>
      <w:marLeft w:val="0"/>
      <w:marRight w:val="0"/>
      <w:marTop w:val="0"/>
      <w:marBottom w:val="0"/>
      <w:divBdr>
        <w:top w:val="none" w:sz="0" w:space="0" w:color="auto"/>
        <w:left w:val="none" w:sz="0" w:space="0" w:color="auto"/>
        <w:bottom w:val="none" w:sz="0" w:space="0" w:color="auto"/>
        <w:right w:val="none" w:sz="0" w:space="0" w:color="auto"/>
      </w:divBdr>
    </w:div>
    <w:div w:id="178660208">
      <w:bodyDiv w:val="1"/>
      <w:marLeft w:val="0"/>
      <w:marRight w:val="0"/>
      <w:marTop w:val="0"/>
      <w:marBottom w:val="0"/>
      <w:divBdr>
        <w:top w:val="none" w:sz="0" w:space="0" w:color="auto"/>
        <w:left w:val="none" w:sz="0" w:space="0" w:color="auto"/>
        <w:bottom w:val="none" w:sz="0" w:space="0" w:color="auto"/>
        <w:right w:val="none" w:sz="0" w:space="0" w:color="auto"/>
      </w:divBdr>
    </w:div>
    <w:div w:id="180702725">
      <w:bodyDiv w:val="1"/>
      <w:marLeft w:val="0"/>
      <w:marRight w:val="0"/>
      <w:marTop w:val="0"/>
      <w:marBottom w:val="0"/>
      <w:divBdr>
        <w:top w:val="none" w:sz="0" w:space="0" w:color="auto"/>
        <w:left w:val="none" w:sz="0" w:space="0" w:color="auto"/>
        <w:bottom w:val="none" w:sz="0" w:space="0" w:color="auto"/>
        <w:right w:val="none" w:sz="0" w:space="0" w:color="auto"/>
      </w:divBdr>
    </w:div>
    <w:div w:id="180972335">
      <w:bodyDiv w:val="1"/>
      <w:marLeft w:val="0"/>
      <w:marRight w:val="0"/>
      <w:marTop w:val="0"/>
      <w:marBottom w:val="0"/>
      <w:divBdr>
        <w:top w:val="none" w:sz="0" w:space="0" w:color="auto"/>
        <w:left w:val="none" w:sz="0" w:space="0" w:color="auto"/>
        <w:bottom w:val="none" w:sz="0" w:space="0" w:color="auto"/>
        <w:right w:val="none" w:sz="0" w:space="0" w:color="auto"/>
      </w:divBdr>
    </w:div>
    <w:div w:id="217864985">
      <w:bodyDiv w:val="1"/>
      <w:marLeft w:val="0"/>
      <w:marRight w:val="0"/>
      <w:marTop w:val="0"/>
      <w:marBottom w:val="0"/>
      <w:divBdr>
        <w:top w:val="none" w:sz="0" w:space="0" w:color="auto"/>
        <w:left w:val="none" w:sz="0" w:space="0" w:color="auto"/>
        <w:bottom w:val="none" w:sz="0" w:space="0" w:color="auto"/>
        <w:right w:val="none" w:sz="0" w:space="0" w:color="auto"/>
      </w:divBdr>
    </w:div>
    <w:div w:id="245454726">
      <w:bodyDiv w:val="1"/>
      <w:marLeft w:val="0"/>
      <w:marRight w:val="0"/>
      <w:marTop w:val="0"/>
      <w:marBottom w:val="0"/>
      <w:divBdr>
        <w:top w:val="none" w:sz="0" w:space="0" w:color="auto"/>
        <w:left w:val="none" w:sz="0" w:space="0" w:color="auto"/>
        <w:bottom w:val="none" w:sz="0" w:space="0" w:color="auto"/>
        <w:right w:val="none" w:sz="0" w:space="0" w:color="auto"/>
      </w:divBdr>
    </w:div>
    <w:div w:id="263464083">
      <w:bodyDiv w:val="1"/>
      <w:marLeft w:val="0"/>
      <w:marRight w:val="0"/>
      <w:marTop w:val="0"/>
      <w:marBottom w:val="0"/>
      <w:divBdr>
        <w:top w:val="none" w:sz="0" w:space="0" w:color="auto"/>
        <w:left w:val="none" w:sz="0" w:space="0" w:color="auto"/>
        <w:bottom w:val="none" w:sz="0" w:space="0" w:color="auto"/>
        <w:right w:val="none" w:sz="0" w:space="0" w:color="auto"/>
      </w:divBdr>
    </w:div>
    <w:div w:id="326247684">
      <w:bodyDiv w:val="1"/>
      <w:marLeft w:val="0"/>
      <w:marRight w:val="0"/>
      <w:marTop w:val="0"/>
      <w:marBottom w:val="0"/>
      <w:divBdr>
        <w:top w:val="none" w:sz="0" w:space="0" w:color="auto"/>
        <w:left w:val="none" w:sz="0" w:space="0" w:color="auto"/>
        <w:bottom w:val="none" w:sz="0" w:space="0" w:color="auto"/>
        <w:right w:val="none" w:sz="0" w:space="0" w:color="auto"/>
      </w:divBdr>
    </w:div>
    <w:div w:id="329798516">
      <w:bodyDiv w:val="1"/>
      <w:marLeft w:val="0"/>
      <w:marRight w:val="0"/>
      <w:marTop w:val="0"/>
      <w:marBottom w:val="0"/>
      <w:divBdr>
        <w:top w:val="none" w:sz="0" w:space="0" w:color="auto"/>
        <w:left w:val="none" w:sz="0" w:space="0" w:color="auto"/>
        <w:bottom w:val="none" w:sz="0" w:space="0" w:color="auto"/>
        <w:right w:val="none" w:sz="0" w:space="0" w:color="auto"/>
      </w:divBdr>
    </w:div>
    <w:div w:id="383213081">
      <w:bodyDiv w:val="1"/>
      <w:marLeft w:val="0"/>
      <w:marRight w:val="0"/>
      <w:marTop w:val="0"/>
      <w:marBottom w:val="0"/>
      <w:divBdr>
        <w:top w:val="none" w:sz="0" w:space="0" w:color="auto"/>
        <w:left w:val="none" w:sz="0" w:space="0" w:color="auto"/>
        <w:bottom w:val="none" w:sz="0" w:space="0" w:color="auto"/>
        <w:right w:val="none" w:sz="0" w:space="0" w:color="auto"/>
      </w:divBdr>
    </w:div>
    <w:div w:id="436826967">
      <w:bodyDiv w:val="1"/>
      <w:marLeft w:val="0"/>
      <w:marRight w:val="0"/>
      <w:marTop w:val="0"/>
      <w:marBottom w:val="0"/>
      <w:divBdr>
        <w:top w:val="none" w:sz="0" w:space="0" w:color="auto"/>
        <w:left w:val="none" w:sz="0" w:space="0" w:color="auto"/>
        <w:bottom w:val="none" w:sz="0" w:space="0" w:color="auto"/>
        <w:right w:val="none" w:sz="0" w:space="0" w:color="auto"/>
      </w:divBdr>
    </w:div>
    <w:div w:id="491220074">
      <w:bodyDiv w:val="1"/>
      <w:marLeft w:val="0"/>
      <w:marRight w:val="0"/>
      <w:marTop w:val="0"/>
      <w:marBottom w:val="0"/>
      <w:divBdr>
        <w:top w:val="none" w:sz="0" w:space="0" w:color="auto"/>
        <w:left w:val="none" w:sz="0" w:space="0" w:color="auto"/>
        <w:bottom w:val="none" w:sz="0" w:space="0" w:color="auto"/>
        <w:right w:val="none" w:sz="0" w:space="0" w:color="auto"/>
      </w:divBdr>
    </w:div>
    <w:div w:id="566380723">
      <w:bodyDiv w:val="1"/>
      <w:marLeft w:val="0"/>
      <w:marRight w:val="0"/>
      <w:marTop w:val="0"/>
      <w:marBottom w:val="0"/>
      <w:divBdr>
        <w:top w:val="none" w:sz="0" w:space="0" w:color="auto"/>
        <w:left w:val="none" w:sz="0" w:space="0" w:color="auto"/>
        <w:bottom w:val="none" w:sz="0" w:space="0" w:color="auto"/>
        <w:right w:val="none" w:sz="0" w:space="0" w:color="auto"/>
      </w:divBdr>
    </w:div>
    <w:div w:id="607352307">
      <w:bodyDiv w:val="1"/>
      <w:marLeft w:val="0"/>
      <w:marRight w:val="0"/>
      <w:marTop w:val="0"/>
      <w:marBottom w:val="0"/>
      <w:divBdr>
        <w:top w:val="none" w:sz="0" w:space="0" w:color="auto"/>
        <w:left w:val="none" w:sz="0" w:space="0" w:color="auto"/>
        <w:bottom w:val="none" w:sz="0" w:space="0" w:color="auto"/>
        <w:right w:val="none" w:sz="0" w:space="0" w:color="auto"/>
      </w:divBdr>
    </w:div>
    <w:div w:id="620578287">
      <w:bodyDiv w:val="1"/>
      <w:marLeft w:val="0"/>
      <w:marRight w:val="0"/>
      <w:marTop w:val="0"/>
      <w:marBottom w:val="0"/>
      <w:divBdr>
        <w:top w:val="none" w:sz="0" w:space="0" w:color="auto"/>
        <w:left w:val="none" w:sz="0" w:space="0" w:color="auto"/>
        <w:bottom w:val="none" w:sz="0" w:space="0" w:color="auto"/>
        <w:right w:val="none" w:sz="0" w:space="0" w:color="auto"/>
      </w:divBdr>
    </w:div>
    <w:div w:id="651103931">
      <w:bodyDiv w:val="1"/>
      <w:marLeft w:val="0"/>
      <w:marRight w:val="0"/>
      <w:marTop w:val="0"/>
      <w:marBottom w:val="0"/>
      <w:divBdr>
        <w:top w:val="none" w:sz="0" w:space="0" w:color="auto"/>
        <w:left w:val="none" w:sz="0" w:space="0" w:color="auto"/>
        <w:bottom w:val="none" w:sz="0" w:space="0" w:color="auto"/>
        <w:right w:val="none" w:sz="0" w:space="0" w:color="auto"/>
      </w:divBdr>
    </w:div>
    <w:div w:id="715854864">
      <w:bodyDiv w:val="1"/>
      <w:marLeft w:val="0"/>
      <w:marRight w:val="0"/>
      <w:marTop w:val="0"/>
      <w:marBottom w:val="0"/>
      <w:divBdr>
        <w:top w:val="none" w:sz="0" w:space="0" w:color="auto"/>
        <w:left w:val="none" w:sz="0" w:space="0" w:color="auto"/>
        <w:bottom w:val="none" w:sz="0" w:space="0" w:color="auto"/>
        <w:right w:val="none" w:sz="0" w:space="0" w:color="auto"/>
      </w:divBdr>
    </w:div>
    <w:div w:id="717507397">
      <w:bodyDiv w:val="1"/>
      <w:marLeft w:val="0"/>
      <w:marRight w:val="0"/>
      <w:marTop w:val="0"/>
      <w:marBottom w:val="0"/>
      <w:divBdr>
        <w:top w:val="none" w:sz="0" w:space="0" w:color="auto"/>
        <w:left w:val="none" w:sz="0" w:space="0" w:color="auto"/>
        <w:bottom w:val="none" w:sz="0" w:space="0" w:color="auto"/>
        <w:right w:val="none" w:sz="0" w:space="0" w:color="auto"/>
      </w:divBdr>
    </w:div>
    <w:div w:id="717782157">
      <w:bodyDiv w:val="1"/>
      <w:marLeft w:val="0"/>
      <w:marRight w:val="0"/>
      <w:marTop w:val="0"/>
      <w:marBottom w:val="0"/>
      <w:divBdr>
        <w:top w:val="none" w:sz="0" w:space="0" w:color="auto"/>
        <w:left w:val="none" w:sz="0" w:space="0" w:color="auto"/>
        <w:bottom w:val="none" w:sz="0" w:space="0" w:color="auto"/>
        <w:right w:val="none" w:sz="0" w:space="0" w:color="auto"/>
      </w:divBdr>
    </w:div>
    <w:div w:id="752320390">
      <w:bodyDiv w:val="1"/>
      <w:marLeft w:val="0"/>
      <w:marRight w:val="0"/>
      <w:marTop w:val="0"/>
      <w:marBottom w:val="0"/>
      <w:divBdr>
        <w:top w:val="none" w:sz="0" w:space="0" w:color="auto"/>
        <w:left w:val="none" w:sz="0" w:space="0" w:color="auto"/>
        <w:bottom w:val="none" w:sz="0" w:space="0" w:color="auto"/>
        <w:right w:val="none" w:sz="0" w:space="0" w:color="auto"/>
      </w:divBdr>
    </w:div>
    <w:div w:id="865288620">
      <w:bodyDiv w:val="1"/>
      <w:marLeft w:val="0"/>
      <w:marRight w:val="0"/>
      <w:marTop w:val="0"/>
      <w:marBottom w:val="0"/>
      <w:divBdr>
        <w:top w:val="none" w:sz="0" w:space="0" w:color="auto"/>
        <w:left w:val="none" w:sz="0" w:space="0" w:color="auto"/>
        <w:bottom w:val="none" w:sz="0" w:space="0" w:color="auto"/>
        <w:right w:val="none" w:sz="0" w:space="0" w:color="auto"/>
      </w:divBdr>
    </w:div>
    <w:div w:id="877161698">
      <w:bodyDiv w:val="1"/>
      <w:marLeft w:val="0"/>
      <w:marRight w:val="0"/>
      <w:marTop w:val="0"/>
      <w:marBottom w:val="0"/>
      <w:divBdr>
        <w:top w:val="none" w:sz="0" w:space="0" w:color="auto"/>
        <w:left w:val="none" w:sz="0" w:space="0" w:color="auto"/>
        <w:bottom w:val="none" w:sz="0" w:space="0" w:color="auto"/>
        <w:right w:val="none" w:sz="0" w:space="0" w:color="auto"/>
      </w:divBdr>
    </w:div>
    <w:div w:id="895746916">
      <w:bodyDiv w:val="1"/>
      <w:marLeft w:val="0"/>
      <w:marRight w:val="0"/>
      <w:marTop w:val="0"/>
      <w:marBottom w:val="0"/>
      <w:divBdr>
        <w:top w:val="none" w:sz="0" w:space="0" w:color="auto"/>
        <w:left w:val="none" w:sz="0" w:space="0" w:color="auto"/>
        <w:bottom w:val="none" w:sz="0" w:space="0" w:color="auto"/>
        <w:right w:val="none" w:sz="0" w:space="0" w:color="auto"/>
      </w:divBdr>
    </w:div>
    <w:div w:id="928850816">
      <w:bodyDiv w:val="1"/>
      <w:marLeft w:val="0"/>
      <w:marRight w:val="0"/>
      <w:marTop w:val="0"/>
      <w:marBottom w:val="0"/>
      <w:divBdr>
        <w:top w:val="none" w:sz="0" w:space="0" w:color="auto"/>
        <w:left w:val="none" w:sz="0" w:space="0" w:color="auto"/>
        <w:bottom w:val="none" w:sz="0" w:space="0" w:color="auto"/>
        <w:right w:val="none" w:sz="0" w:space="0" w:color="auto"/>
      </w:divBdr>
    </w:div>
    <w:div w:id="974263456">
      <w:bodyDiv w:val="1"/>
      <w:marLeft w:val="0"/>
      <w:marRight w:val="0"/>
      <w:marTop w:val="0"/>
      <w:marBottom w:val="0"/>
      <w:divBdr>
        <w:top w:val="none" w:sz="0" w:space="0" w:color="auto"/>
        <w:left w:val="none" w:sz="0" w:space="0" w:color="auto"/>
        <w:bottom w:val="none" w:sz="0" w:space="0" w:color="auto"/>
        <w:right w:val="none" w:sz="0" w:space="0" w:color="auto"/>
      </w:divBdr>
    </w:div>
    <w:div w:id="996882023">
      <w:bodyDiv w:val="1"/>
      <w:marLeft w:val="0"/>
      <w:marRight w:val="0"/>
      <w:marTop w:val="0"/>
      <w:marBottom w:val="0"/>
      <w:divBdr>
        <w:top w:val="none" w:sz="0" w:space="0" w:color="auto"/>
        <w:left w:val="none" w:sz="0" w:space="0" w:color="auto"/>
        <w:bottom w:val="none" w:sz="0" w:space="0" w:color="auto"/>
        <w:right w:val="none" w:sz="0" w:space="0" w:color="auto"/>
      </w:divBdr>
    </w:div>
    <w:div w:id="1001271221">
      <w:bodyDiv w:val="1"/>
      <w:marLeft w:val="0"/>
      <w:marRight w:val="0"/>
      <w:marTop w:val="0"/>
      <w:marBottom w:val="0"/>
      <w:divBdr>
        <w:top w:val="none" w:sz="0" w:space="0" w:color="auto"/>
        <w:left w:val="none" w:sz="0" w:space="0" w:color="auto"/>
        <w:bottom w:val="none" w:sz="0" w:space="0" w:color="auto"/>
        <w:right w:val="none" w:sz="0" w:space="0" w:color="auto"/>
      </w:divBdr>
    </w:div>
    <w:div w:id="1033069166">
      <w:bodyDiv w:val="1"/>
      <w:marLeft w:val="0"/>
      <w:marRight w:val="0"/>
      <w:marTop w:val="0"/>
      <w:marBottom w:val="0"/>
      <w:divBdr>
        <w:top w:val="none" w:sz="0" w:space="0" w:color="auto"/>
        <w:left w:val="none" w:sz="0" w:space="0" w:color="auto"/>
        <w:bottom w:val="none" w:sz="0" w:space="0" w:color="auto"/>
        <w:right w:val="none" w:sz="0" w:space="0" w:color="auto"/>
      </w:divBdr>
    </w:div>
    <w:div w:id="1034036794">
      <w:bodyDiv w:val="1"/>
      <w:marLeft w:val="0"/>
      <w:marRight w:val="0"/>
      <w:marTop w:val="0"/>
      <w:marBottom w:val="0"/>
      <w:divBdr>
        <w:top w:val="none" w:sz="0" w:space="0" w:color="auto"/>
        <w:left w:val="none" w:sz="0" w:space="0" w:color="auto"/>
        <w:bottom w:val="none" w:sz="0" w:space="0" w:color="auto"/>
        <w:right w:val="none" w:sz="0" w:space="0" w:color="auto"/>
      </w:divBdr>
    </w:div>
    <w:div w:id="1035613932">
      <w:bodyDiv w:val="1"/>
      <w:marLeft w:val="0"/>
      <w:marRight w:val="0"/>
      <w:marTop w:val="0"/>
      <w:marBottom w:val="0"/>
      <w:divBdr>
        <w:top w:val="none" w:sz="0" w:space="0" w:color="auto"/>
        <w:left w:val="none" w:sz="0" w:space="0" w:color="auto"/>
        <w:bottom w:val="none" w:sz="0" w:space="0" w:color="auto"/>
        <w:right w:val="none" w:sz="0" w:space="0" w:color="auto"/>
      </w:divBdr>
    </w:div>
    <w:div w:id="1035691919">
      <w:bodyDiv w:val="1"/>
      <w:marLeft w:val="0"/>
      <w:marRight w:val="0"/>
      <w:marTop w:val="0"/>
      <w:marBottom w:val="0"/>
      <w:divBdr>
        <w:top w:val="none" w:sz="0" w:space="0" w:color="auto"/>
        <w:left w:val="none" w:sz="0" w:space="0" w:color="auto"/>
        <w:bottom w:val="none" w:sz="0" w:space="0" w:color="auto"/>
        <w:right w:val="none" w:sz="0" w:space="0" w:color="auto"/>
      </w:divBdr>
    </w:div>
    <w:div w:id="1103770225">
      <w:bodyDiv w:val="1"/>
      <w:marLeft w:val="0"/>
      <w:marRight w:val="0"/>
      <w:marTop w:val="0"/>
      <w:marBottom w:val="0"/>
      <w:divBdr>
        <w:top w:val="none" w:sz="0" w:space="0" w:color="auto"/>
        <w:left w:val="none" w:sz="0" w:space="0" w:color="auto"/>
        <w:bottom w:val="none" w:sz="0" w:space="0" w:color="auto"/>
        <w:right w:val="none" w:sz="0" w:space="0" w:color="auto"/>
      </w:divBdr>
    </w:div>
    <w:div w:id="1111779509">
      <w:bodyDiv w:val="1"/>
      <w:marLeft w:val="0"/>
      <w:marRight w:val="0"/>
      <w:marTop w:val="0"/>
      <w:marBottom w:val="0"/>
      <w:divBdr>
        <w:top w:val="none" w:sz="0" w:space="0" w:color="auto"/>
        <w:left w:val="none" w:sz="0" w:space="0" w:color="auto"/>
        <w:bottom w:val="none" w:sz="0" w:space="0" w:color="auto"/>
        <w:right w:val="none" w:sz="0" w:space="0" w:color="auto"/>
      </w:divBdr>
    </w:div>
    <w:div w:id="1138300264">
      <w:bodyDiv w:val="1"/>
      <w:marLeft w:val="0"/>
      <w:marRight w:val="0"/>
      <w:marTop w:val="0"/>
      <w:marBottom w:val="0"/>
      <w:divBdr>
        <w:top w:val="none" w:sz="0" w:space="0" w:color="auto"/>
        <w:left w:val="none" w:sz="0" w:space="0" w:color="auto"/>
        <w:bottom w:val="none" w:sz="0" w:space="0" w:color="auto"/>
        <w:right w:val="none" w:sz="0" w:space="0" w:color="auto"/>
      </w:divBdr>
    </w:div>
    <w:div w:id="1331179068">
      <w:bodyDiv w:val="1"/>
      <w:marLeft w:val="0"/>
      <w:marRight w:val="0"/>
      <w:marTop w:val="0"/>
      <w:marBottom w:val="0"/>
      <w:divBdr>
        <w:top w:val="none" w:sz="0" w:space="0" w:color="auto"/>
        <w:left w:val="none" w:sz="0" w:space="0" w:color="auto"/>
        <w:bottom w:val="none" w:sz="0" w:space="0" w:color="auto"/>
        <w:right w:val="none" w:sz="0" w:space="0" w:color="auto"/>
      </w:divBdr>
    </w:div>
    <w:div w:id="1353647771">
      <w:bodyDiv w:val="1"/>
      <w:marLeft w:val="0"/>
      <w:marRight w:val="0"/>
      <w:marTop w:val="0"/>
      <w:marBottom w:val="0"/>
      <w:divBdr>
        <w:top w:val="none" w:sz="0" w:space="0" w:color="auto"/>
        <w:left w:val="none" w:sz="0" w:space="0" w:color="auto"/>
        <w:bottom w:val="none" w:sz="0" w:space="0" w:color="auto"/>
        <w:right w:val="none" w:sz="0" w:space="0" w:color="auto"/>
      </w:divBdr>
    </w:div>
    <w:div w:id="1400250806">
      <w:bodyDiv w:val="1"/>
      <w:marLeft w:val="0"/>
      <w:marRight w:val="0"/>
      <w:marTop w:val="0"/>
      <w:marBottom w:val="0"/>
      <w:divBdr>
        <w:top w:val="none" w:sz="0" w:space="0" w:color="auto"/>
        <w:left w:val="none" w:sz="0" w:space="0" w:color="auto"/>
        <w:bottom w:val="none" w:sz="0" w:space="0" w:color="auto"/>
        <w:right w:val="none" w:sz="0" w:space="0" w:color="auto"/>
      </w:divBdr>
    </w:div>
    <w:div w:id="1490444501">
      <w:bodyDiv w:val="1"/>
      <w:marLeft w:val="0"/>
      <w:marRight w:val="0"/>
      <w:marTop w:val="0"/>
      <w:marBottom w:val="0"/>
      <w:divBdr>
        <w:top w:val="none" w:sz="0" w:space="0" w:color="auto"/>
        <w:left w:val="none" w:sz="0" w:space="0" w:color="auto"/>
        <w:bottom w:val="none" w:sz="0" w:space="0" w:color="auto"/>
        <w:right w:val="none" w:sz="0" w:space="0" w:color="auto"/>
      </w:divBdr>
    </w:div>
    <w:div w:id="1491287111">
      <w:bodyDiv w:val="1"/>
      <w:marLeft w:val="0"/>
      <w:marRight w:val="0"/>
      <w:marTop w:val="0"/>
      <w:marBottom w:val="0"/>
      <w:divBdr>
        <w:top w:val="none" w:sz="0" w:space="0" w:color="auto"/>
        <w:left w:val="none" w:sz="0" w:space="0" w:color="auto"/>
        <w:bottom w:val="none" w:sz="0" w:space="0" w:color="auto"/>
        <w:right w:val="none" w:sz="0" w:space="0" w:color="auto"/>
      </w:divBdr>
    </w:div>
    <w:div w:id="1494878723">
      <w:bodyDiv w:val="1"/>
      <w:marLeft w:val="0"/>
      <w:marRight w:val="0"/>
      <w:marTop w:val="0"/>
      <w:marBottom w:val="0"/>
      <w:divBdr>
        <w:top w:val="none" w:sz="0" w:space="0" w:color="auto"/>
        <w:left w:val="none" w:sz="0" w:space="0" w:color="auto"/>
        <w:bottom w:val="none" w:sz="0" w:space="0" w:color="auto"/>
        <w:right w:val="none" w:sz="0" w:space="0" w:color="auto"/>
      </w:divBdr>
    </w:div>
    <w:div w:id="1527013846">
      <w:bodyDiv w:val="1"/>
      <w:marLeft w:val="0"/>
      <w:marRight w:val="0"/>
      <w:marTop w:val="0"/>
      <w:marBottom w:val="0"/>
      <w:divBdr>
        <w:top w:val="none" w:sz="0" w:space="0" w:color="auto"/>
        <w:left w:val="none" w:sz="0" w:space="0" w:color="auto"/>
        <w:bottom w:val="none" w:sz="0" w:space="0" w:color="auto"/>
        <w:right w:val="none" w:sz="0" w:space="0" w:color="auto"/>
      </w:divBdr>
    </w:div>
    <w:div w:id="1562595975">
      <w:bodyDiv w:val="1"/>
      <w:marLeft w:val="0"/>
      <w:marRight w:val="0"/>
      <w:marTop w:val="0"/>
      <w:marBottom w:val="0"/>
      <w:divBdr>
        <w:top w:val="none" w:sz="0" w:space="0" w:color="auto"/>
        <w:left w:val="none" w:sz="0" w:space="0" w:color="auto"/>
        <w:bottom w:val="none" w:sz="0" w:space="0" w:color="auto"/>
        <w:right w:val="none" w:sz="0" w:space="0" w:color="auto"/>
      </w:divBdr>
    </w:div>
    <w:div w:id="1575121185">
      <w:bodyDiv w:val="1"/>
      <w:marLeft w:val="0"/>
      <w:marRight w:val="0"/>
      <w:marTop w:val="0"/>
      <w:marBottom w:val="0"/>
      <w:divBdr>
        <w:top w:val="none" w:sz="0" w:space="0" w:color="auto"/>
        <w:left w:val="none" w:sz="0" w:space="0" w:color="auto"/>
        <w:bottom w:val="none" w:sz="0" w:space="0" w:color="auto"/>
        <w:right w:val="none" w:sz="0" w:space="0" w:color="auto"/>
      </w:divBdr>
    </w:div>
    <w:div w:id="1612741344">
      <w:bodyDiv w:val="1"/>
      <w:marLeft w:val="0"/>
      <w:marRight w:val="0"/>
      <w:marTop w:val="0"/>
      <w:marBottom w:val="0"/>
      <w:divBdr>
        <w:top w:val="none" w:sz="0" w:space="0" w:color="auto"/>
        <w:left w:val="none" w:sz="0" w:space="0" w:color="auto"/>
        <w:bottom w:val="none" w:sz="0" w:space="0" w:color="auto"/>
        <w:right w:val="none" w:sz="0" w:space="0" w:color="auto"/>
      </w:divBdr>
    </w:div>
    <w:div w:id="1711416136">
      <w:bodyDiv w:val="1"/>
      <w:marLeft w:val="0"/>
      <w:marRight w:val="0"/>
      <w:marTop w:val="0"/>
      <w:marBottom w:val="0"/>
      <w:divBdr>
        <w:top w:val="none" w:sz="0" w:space="0" w:color="auto"/>
        <w:left w:val="none" w:sz="0" w:space="0" w:color="auto"/>
        <w:bottom w:val="none" w:sz="0" w:space="0" w:color="auto"/>
        <w:right w:val="none" w:sz="0" w:space="0" w:color="auto"/>
      </w:divBdr>
    </w:div>
    <w:div w:id="1766876297">
      <w:bodyDiv w:val="1"/>
      <w:marLeft w:val="0"/>
      <w:marRight w:val="0"/>
      <w:marTop w:val="0"/>
      <w:marBottom w:val="0"/>
      <w:divBdr>
        <w:top w:val="none" w:sz="0" w:space="0" w:color="auto"/>
        <w:left w:val="none" w:sz="0" w:space="0" w:color="auto"/>
        <w:bottom w:val="none" w:sz="0" w:space="0" w:color="auto"/>
        <w:right w:val="none" w:sz="0" w:space="0" w:color="auto"/>
      </w:divBdr>
    </w:div>
    <w:div w:id="1781531470">
      <w:bodyDiv w:val="1"/>
      <w:marLeft w:val="0"/>
      <w:marRight w:val="0"/>
      <w:marTop w:val="0"/>
      <w:marBottom w:val="0"/>
      <w:divBdr>
        <w:top w:val="none" w:sz="0" w:space="0" w:color="auto"/>
        <w:left w:val="none" w:sz="0" w:space="0" w:color="auto"/>
        <w:bottom w:val="none" w:sz="0" w:space="0" w:color="auto"/>
        <w:right w:val="none" w:sz="0" w:space="0" w:color="auto"/>
      </w:divBdr>
    </w:div>
    <w:div w:id="1802335338">
      <w:bodyDiv w:val="1"/>
      <w:marLeft w:val="0"/>
      <w:marRight w:val="0"/>
      <w:marTop w:val="0"/>
      <w:marBottom w:val="0"/>
      <w:divBdr>
        <w:top w:val="none" w:sz="0" w:space="0" w:color="auto"/>
        <w:left w:val="none" w:sz="0" w:space="0" w:color="auto"/>
        <w:bottom w:val="none" w:sz="0" w:space="0" w:color="auto"/>
        <w:right w:val="none" w:sz="0" w:space="0" w:color="auto"/>
      </w:divBdr>
    </w:div>
    <w:div w:id="1802724977">
      <w:bodyDiv w:val="1"/>
      <w:marLeft w:val="0"/>
      <w:marRight w:val="0"/>
      <w:marTop w:val="0"/>
      <w:marBottom w:val="0"/>
      <w:divBdr>
        <w:top w:val="none" w:sz="0" w:space="0" w:color="auto"/>
        <w:left w:val="none" w:sz="0" w:space="0" w:color="auto"/>
        <w:bottom w:val="none" w:sz="0" w:space="0" w:color="auto"/>
        <w:right w:val="none" w:sz="0" w:space="0" w:color="auto"/>
      </w:divBdr>
    </w:div>
    <w:div w:id="1858155808">
      <w:bodyDiv w:val="1"/>
      <w:marLeft w:val="0"/>
      <w:marRight w:val="0"/>
      <w:marTop w:val="0"/>
      <w:marBottom w:val="0"/>
      <w:divBdr>
        <w:top w:val="none" w:sz="0" w:space="0" w:color="auto"/>
        <w:left w:val="none" w:sz="0" w:space="0" w:color="auto"/>
        <w:bottom w:val="none" w:sz="0" w:space="0" w:color="auto"/>
        <w:right w:val="none" w:sz="0" w:space="0" w:color="auto"/>
      </w:divBdr>
    </w:div>
    <w:div w:id="1897426779">
      <w:bodyDiv w:val="1"/>
      <w:marLeft w:val="0"/>
      <w:marRight w:val="0"/>
      <w:marTop w:val="0"/>
      <w:marBottom w:val="0"/>
      <w:divBdr>
        <w:top w:val="none" w:sz="0" w:space="0" w:color="auto"/>
        <w:left w:val="none" w:sz="0" w:space="0" w:color="auto"/>
        <w:bottom w:val="none" w:sz="0" w:space="0" w:color="auto"/>
        <w:right w:val="none" w:sz="0" w:space="0" w:color="auto"/>
      </w:divBdr>
    </w:div>
    <w:div w:id="1926651402">
      <w:bodyDiv w:val="1"/>
      <w:marLeft w:val="0"/>
      <w:marRight w:val="0"/>
      <w:marTop w:val="0"/>
      <w:marBottom w:val="0"/>
      <w:divBdr>
        <w:top w:val="none" w:sz="0" w:space="0" w:color="auto"/>
        <w:left w:val="none" w:sz="0" w:space="0" w:color="auto"/>
        <w:bottom w:val="none" w:sz="0" w:space="0" w:color="auto"/>
        <w:right w:val="none" w:sz="0" w:space="0" w:color="auto"/>
      </w:divBdr>
    </w:div>
    <w:div w:id="1940215452">
      <w:bodyDiv w:val="1"/>
      <w:marLeft w:val="0"/>
      <w:marRight w:val="0"/>
      <w:marTop w:val="0"/>
      <w:marBottom w:val="0"/>
      <w:divBdr>
        <w:top w:val="none" w:sz="0" w:space="0" w:color="auto"/>
        <w:left w:val="none" w:sz="0" w:space="0" w:color="auto"/>
        <w:bottom w:val="none" w:sz="0" w:space="0" w:color="auto"/>
        <w:right w:val="none" w:sz="0" w:space="0" w:color="auto"/>
      </w:divBdr>
    </w:div>
    <w:div w:id="1969125855">
      <w:bodyDiv w:val="1"/>
      <w:marLeft w:val="0"/>
      <w:marRight w:val="0"/>
      <w:marTop w:val="0"/>
      <w:marBottom w:val="0"/>
      <w:divBdr>
        <w:top w:val="none" w:sz="0" w:space="0" w:color="auto"/>
        <w:left w:val="none" w:sz="0" w:space="0" w:color="auto"/>
        <w:bottom w:val="none" w:sz="0" w:space="0" w:color="auto"/>
        <w:right w:val="none" w:sz="0" w:space="0" w:color="auto"/>
      </w:divBdr>
    </w:div>
    <w:div w:id="2086220394">
      <w:bodyDiv w:val="1"/>
      <w:marLeft w:val="0"/>
      <w:marRight w:val="0"/>
      <w:marTop w:val="0"/>
      <w:marBottom w:val="0"/>
      <w:divBdr>
        <w:top w:val="none" w:sz="0" w:space="0" w:color="auto"/>
        <w:left w:val="none" w:sz="0" w:space="0" w:color="auto"/>
        <w:bottom w:val="none" w:sz="0" w:space="0" w:color="auto"/>
        <w:right w:val="none" w:sz="0" w:space="0" w:color="auto"/>
      </w:divBdr>
    </w:div>
    <w:div w:id="2097746544">
      <w:bodyDiv w:val="1"/>
      <w:marLeft w:val="0"/>
      <w:marRight w:val="0"/>
      <w:marTop w:val="0"/>
      <w:marBottom w:val="0"/>
      <w:divBdr>
        <w:top w:val="none" w:sz="0" w:space="0" w:color="auto"/>
        <w:left w:val="none" w:sz="0" w:space="0" w:color="auto"/>
        <w:bottom w:val="none" w:sz="0" w:space="0" w:color="auto"/>
        <w:right w:val="none" w:sz="0" w:space="0" w:color="auto"/>
      </w:divBdr>
    </w:div>
    <w:div w:id="21472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png"/><Relationship Id="rId19" Type="http://schemas.openxmlformats.org/officeDocument/2006/relationships/image" Target="media/image11.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24</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Eric Flora</cp:lastModifiedBy>
  <cp:revision>7</cp:revision>
  <cp:lastPrinted>2013-12-18T17:45:00Z</cp:lastPrinted>
  <dcterms:created xsi:type="dcterms:W3CDTF">2013-12-18T00:59:00Z</dcterms:created>
  <dcterms:modified xsi:type="dcterms:W3CDTF">2013-12-18T21:37:00Z</dcterms:modified>
</cp:coreProperties>
</file>